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4EBA">
      <w:pPr>
        <w:autoSpaceDE w:val="0"/>
        <w:autoSpaceDN w:val="0"/>
        <w:spacing w:line="360" w:lineRule="auto"/>
        <w:ind w:firstLine="551" w:firstLineChars="183"/>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贵阳市花溪区建筑垃圾资源化利用项目</w:t>
      </w:r>
    </w:p>
    <w:p w14:paraId="69386432">
      <w:pPr>
        <w:autoSpaceDE w:val="0"/>
        <w:autoSpaceDN w:val="0"/>
        <w:spacing w:line="360" w:lineRule="auto"/>
        <w:ind w:firstLine="551" w:firstLineChars="183"/>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竣工环境保护验收意见</w:t>
      </w:r>
    </w:p>
    <w:p w14:paraId="3A1FE9A3">
      <w:pPr>
        <w:autoSpaceDE w:val="0"/>
        <w:autoSpaceDN w:val="0"/>
        <w:spacing w:line="360" w:lineRule="auto"/>
        <w:jc w:val="left"/>
        <w:rPr>
          <w:rFonts w:hint="default" w:ascii="Times New Roman" w:hAnsi="Times New Roman" w:cs="Times New Roman"/>
          <w:color w:val="auto"/>
          <w:sz w:val="24"/>
        </w:rPr>
      </w:pPr>
    </w:p>
    <w:p w14:paraId="0874A45D">
      <w:pPr>
        <w:keepNext w:val="0"/>
        <w:keepLines w:val="0"/>
        <w:pageBreakBefore w:val="0"/>
        <w:widowControl w:val="0"/>
        <w:tabs>
          <w:tab w:val="left" w:leader="dot" w:pos="0"/>
        </w:tabs>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auto"/>
          <w:sz w:val="28"/>
          <w:szCs w:val="28"/>
        </w:rPr>
      </w:pPr>
      <w:r>
        <w:rPr>
          <w:rFonts w:hint="eastAsia" w:ascii="仿宋" w:hAnsi="仿宋" w:eastAsia="仿宋" w:cs="仿宋"/>
          <w:color w:val="auto"/>
          <w:sz w:val="28"/>
          <w:szCs w:val="28"/>
          <w:lang w:val="en-US" w:eastAsia="zh-CN"/>
        </w:rPr>
        <w:t>2024年 10月 25 日，贵阳金龙水泥有限公司</w:t>
      </w:r>
      <w:r>
        <w:rPr>
          <w:rFonts w:hint="eastAsia" w:ascii="仿宋" w:hAnsi="仿宋" w:eastAsia="仿宋" w:cs="仿宋"/>
          <w:color w:val="auto"/>
          <w:sz w:val="28"/>
          <w:szCs w:val="28"/>
          <w:lang w:eastAsia="zh-CN"/>
        </w:rPr>
        <w:t>根据《贵阳市花溪区建筑垃圾资源化利用项目</w:t>
      </w:r>
      <w:r>
        <w:rPr>
          <w:rFonts w:hint="eastAsia" w:ascii="仿宋" w:hAnsi="仿宋" w:eastAsia="仿宋" w:cs="仿宋"/>
          <w:color w:val="auto"/>
          <w:sz w:val="28"/>
          <w:szCs w:val="28"/>
        </w:rPr>
        <w:t>竣工环境保护验收监测报告表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并对照《建设项目竣工环境保护验收暂行办法》，严格依照国家有关法律法规、建设项目竣工环境保护验收技术规范、本项目环境影响评价</w:t>
      </w:r>
      <w:r>
        <w:rPr>
          <w:rFonts w:hint="eastAsia" w:ascii="仿宋" w:hAnsi="仿宋" w:eastAsia="仿宋" w:cs="仿宋"/>
          <w:color w:val="auto"/>
          <w:sz w:val="28"/>
          <w:szCs w:val="28"/>
          <w:u w:val="none"/>
        </w:rPr>
        <w:t>报告</w:t>
      </w:r>
      <w:r>
        <w:rPr>
          <w:rFonts w:hint="eastAsia" w:ascii="仿宋" w:hAnsi="仿宋" w:eastAsia="仿宋" w:cs="仿宋"/>
          <w:color w:val="auto"/>
          <w:sz w:val="28"/>
          <w:szCs w:val="28"/>
        </w:rPr>
        <w:t>表和审批部门审批决定等要求</w:t>
      </w:r>
      <w:r>
        <w:rPr>
          <w:rFonts w:hint="eastAsia" w:ascii="仿宋" w:hAnsi="仿宋" w:eastAsia="仿宋" w:cs="仿宋"/>
          <w:color w:val="auto"/>
          <w:sz w:val="28"/>
          <w:szCs w:val="28"/>
          <w:lang w:eastAsia="zh-CN"/>
        </w:rPr>
        <w:t>，组织验收组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贵阳市花溪区建筑垃圾资源化利用项目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竣工环境保护</w:t>
      </w:r>
      <w:r>
        <w:rPr>
          <w:rFonts w:hint="eastAsia" w:ascii="仿宋" w:hAnsi="仿宋" w:eastAsia="仿宋" w:cs="仿宋"/>
          <w:color w:val="auto"/>
          <w:sz w:val="28"/>
          <w:szCs w:val="28"/>
        </w:rPr>
        <w:t>验收，提出意见如下：</w:t>
      </w:r>
    </w:p>
    <w:p w14:paraId="48C5961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eastAsia" w:ascii="黑体" w:hAnsi="黑体" w:eastAsia="黑体" w:cs="黑体"/>
          <w:b w:val="0"/>
          <w:bCs w:val="0"/>
          <w:color w:val="auto"/>
          <w:sz w:val="24"/>
        </w:rPr>
      </w:pPr>
      <w:r>
        <w:rPr>
          <w:rFonts w:hint="eastAsia" w:ascii="黑体" w:hAnsi="黑体" w:eastAsia="黑体" w:cs="黑体"/>
          <w:b w:val="0"/>
          <w:bCs w:val="0"/>
          <w:color w:val="auto"/>
          <w:sz w:val="28"/>
          <w:szCs w:val="28"/>
        </w:rPr>
        <w:t>一、工程建设基本情况</w:t>
      </w:r>
    </w:p>
    <w:p w14:paraId="2F86B7B4">
      <w:pPr>
        <w:tabs>
          <w:tab w:val="left" w:leader="dot" w:pos="0"/>
        </w:tabs>
        <w:spacing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建设地点、规模、主要建设内容</w:t>
      </w:r>
    </w:p>
    <w:p w14:paraId="752C6BDF">
      <w:pPr>
        <w:keepNext w:val="0"/>
        <w:keepLines w:val="0"/>
        <w:pageBreakBefore w:val="0"/>
        <w:widowControl w:val="0"/>
        <w:tabs>
          <w:tab w:val="left" w:leader="dot" w:pos="0"/>
        </w:tabs>
        <w:kinsoku/>
        <w:overflowPunct/>
        <w:topLinePunct w:val="0"/>
        <w:autoSpaceDE/>
        <w:autoSpaceDN/>
        <w:bidi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贵阳市花溪区建筑垃圾资源化利用项目</w:t>
      </w:r>
    </w:p>
    <w:p w14:paraId="43954357">
      <w:pPr>
        <w:keepNext w:val="0"/>
        <w:keepLines w:val="0"/>
        <w:pageBreakBefore w:val="0"/>
        <w:widowControl w:val="0"/>
        <w:tabs>
          <w:tab w:val="left" w:leader="dot" w:pos="0"/>
        </w:tabs>
        <w:kinsoku/>
        <w:overflowPunct/>
        <w:topLinePunct w:val="0"/>
        <w:autoSpaceDE/>
        <w:autoSpaceDN/>
        <w:bidi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建设性质：新建</w:t>
      </w:r>
    </w:p>
    <w:p w14:paraId="060B8B9F">
      <w:pPr>
        <w:keepNext w:val="0"/>
        <w:keepLines w:val="0"/>
        <w:pageBreakBefore w:val="0"/>
        <w:widowControl w:val="0"/>
        <w:tabs>
          <w:tab w:val="left" w:leader="dot" w:pos="0"/>
        </w:tabs>
        <w:kinsoku/>
        <w:overflowPunct/>
        <w:topLinePunct w:val="0"/>
        <w:autoSpaceDE/>
        <w:autoSpaceDN/>
        <w:bidi w:val="0"/>
        <w:spacing w:line="36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建设地点：</w:t>
      </w:r>
      <w:r>
        <w:rPr>
          <w:rFonts w:hint="eastAsia" w:ascii="仿宋" w:hAnsi="仿宋" w:eastAsia="仿宋" w:cs="仿宋"/>
          <w:color w:val="auto"/>
          <w:sz w:val="28"/>
          <w:szCs w:val="28"/>
          <w:lang w:eastAsia="zh-CN"/>
        </w:rPr>
        <w:t>贵州省贵阳市花溪区溪北办事处养牛村</w:t>
      </w:r>
    </w:p>
    <w:p w14:paraId="2A158372">
      <w:pPr>
        <w:keepNext w:val="0"/>
        <w:keepLines w:val="0"/>
        <w:pageBreakBefore w:val="0"/>
        <w:widowControl w:val="0"/>
        <w:shd w:val="clear"/>
        <w:tabs>
          <w:tab w:val="left" w:leader="dot" w:pos="0"/>
        </w:tabs>
        <w:kinsoku/>
        <w:overflowPunct/>
        <w:topLinePunct w:val="0"/>
        <w:autoSpaceDE/>
        <w:autoSpaceDN/>
        <w:bidi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投资总额：</w:t>
      </w:r>
      <w:r>
        <w:rPr>
          <w:rFonts w:hint="eastAsia" w:ascii="仿宋" w:hAnsi="仿宋" w:eastAsia="仿宋" w:cs="仿宋"/>
          <w:color w:val="auto"/>
          <w:sz w:val="28"/>
          <w:szCs w:val="28"/>
          <w:lang w:val="en-US" w:eastAsia="zh-CN"/>
        </w:rPr>
        <w:t>5043.38万元。</w:t>
      </w:r>
    </w:p>
    <w:p w14:paraId="6E54B3F1">
      <w:pPr>
        <w:pStyle w:val="32"/>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rPr>
          <w:rFonts w:hint="eastAsia" w:ascii="仿宋" w:hAnsi="仿宋" w:eastAsia="仿宋" w:cs="仿宋"/>
          <w:color w:val="auto"/>
          <w:sz w:val="28"/>
          <w:szCs w:val="28"/>
          <w:lang w:eastAsia="zh-CN"/>
        </w:rPr>
      </w:pPr>
      <w:r>
        <w:rPr>
          <w:rFonts w:hint="eastAsia" w:ascii="仿宋" w:hAnsi="仿宋" w:eastAsia="仿宋" w:cs="仿宋"/>
          <w:bCs/>
          <w:color w:val="auto"/>
          <w:sz w:val="28"/>
          <w:szCs w:val="28"/>
          <w:lang w:val="en-US" w:eastAsia="zh-CN"/>
        </w:rPr>
        <w:t>项目位于贵州省贵阳市花溪区溪北办事处养牛村</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vertAlign w:val="baseline"/>
          <w:lang w:val="en-US" w:eastAsia="zh-CN"/>
        </w:rPr>
        <w:t>项目占地面积为30100</w:t>
      </w:r>
      <w:r>
        <w:rPr>
          <w:rFonts w:hint="eastAsia" w:ascii="仿宋" w:hAnsi="仿宋" w:eastAsia="仿宋" w:cs="仿宋"/>
          <w:bCs/>
          <w:color w:val="auto"/>
          <w:sz w:val="28"/>
          <w:szCs w:val="28"/>
          <w:lang w:val="en-US" w:eastAsia="zh-CN"/>
        </w:rPr>
        <w:t>m</w:t>
      </w:r>
      <w:r>
        <w:rPr>
          <w:rFonts w:hint="eastAsia" w:ascii="仿宋" w:hAnsi="仿宋" w:eastAsia="仿宋" w:cs="仿宋"/>
          <w:bCs/>
          <w:color w:val="auto"/>
          <w:sz w:val="28"/>
          <w:szCs w:val="28"/>
          <w:vertAlign w:val="superscript"/>
          <w:lang w:val="en-US" w:eastAsia="zh-CN"/>
        </w:rPr>
        <w:t>2</w:t>
      </w:r>
      <w:r>
        <w:rPr>
          <w:rFonts w:hint="eastAsia" w:ascii="仿宋" w:hAnsi="仿宋" w:eastAsia="仿宋" w:cs="仿宋"/>
          <w:bCs/>
          <w:color w:val="auto"/>
          <w:sz w:val="28"/>
          <w:szCs w:val="28"/>
          <w:vertAlign w:val="baseline"/>
          <w:lang w:val="en-US" w:eastAsia="zh-CN"/>
        </w:rPr>
        <w:t>。</w:t>
      </w:r>
      <w:r>
        <w:rPr>
          <w:rFonts w:hint="eastAsia" w:ascii="仿宋" w:hAnsi="仿宋" w:eastAsia="仿宋" w:cs="仿宋"/>
          <w:color w:val="auto"/>
          <w:sz w:val="28"/>
          <w:szCs w:val="28"/>
          <w:lang w:val="en-US" w:eastAsia="zh-CN"/>
        </w:rPr>
        <w:t>工程内容主要为新建原料堆存区、破碎制砂区（主要对建筑垃圾进行破碎筛分），制砖车间及成品堆场，新建门卫间1间。</w:t>
      </w:r>
      <w:r>
        <w:rPr>
          <w:rFonts w:hint="eastAsia" w:ascii="仿宋" w:hAnsi="仿宋" w:eastAsia="仿宋" w:cs="仿宋"/>
          <w:bCs/>
          <w:color w:val="auto"/>
          <w:sz w:val="28"/>
          <w:szCs w:val="28"/>
        </w:rPr>
        <w:t>设置</w:t>
      </w:r>
      <w:r>
        <w:rPr>
          <w:rFonts w:hint="eastAsia" w:ascii="仿宋" w:hAnsi="仿宋" w:eastAsia="仿宋" w:cs="仿宋"/>
          <w:bCs/>
          <w:color w:val="auto"/>
          <w:sz w:val="28"/>
          <w:szCs w:val="28"/>
          <w:lang w:val="en-US" w:eastAsia="zh-CN"/>
        </w:rPr>
        <w:t>年处理25万吨的</w:t>
      </w:r>
      <w:r>
        <w:rPr>
          <w:rFonts w:hint="eastAsia" w:ascii="仿宋" w:hAnsi="仿宋" w:eastAsia="仿宋" w:cs="仿宋"/>
          <w:color w:val="auto"/>
          <w:sz w:val="28"/>
          <w:szCs w:val="28"/>
          <w:lang w:val="en-US" w:eastAsia="zh-CN"/>
        </w:rPr>
        <w:t>建筑垃圾综合处置</w:t>
      </w:r>
      <w:r>
        <w:rPr>
          <w:rFonts w:hint="eastAsia" w:ascii="仿宋" w:hAnsi="仿宋" w:eastAsia="仿宋" w:cs="仿宋"/>
          <w:color w:val="auto"/>
          <w:sz w:val="28"/>
          <w:szCs w:val="28"/>
        </w:rPr>
        <w:t>生产</w:t>
      </w:r>
      <w:r>
        <w:rPr>
          <w:rFonts w:hint="eastAsia" w:ascii="仿宋" w:hAnsi="仿宋" w:eastAsia="仿宋" w:cs="仿宋"/>
          <w:color w:val="auto"/>
          <w:sz w:val="28"/>
          <w:szCs w:val="28"/>
          <w:lang w:val="en-US" w:eastAsia="zh-CN"/>
        </w:rPr>
        <w:t>线和年产6000万块的标砖生产线各1条，</w:t>
      </w:r>
      <w:r>
        <w:rPr>
          <w:rFonts w:hint="eastAsia" w:ascii="仿宋" w:hAnsi="仿宋" w:eastAsia="仿宋" w:cs="仿宋"/>
          <w:color w:val="auto"/>
          <w:sz w:val="28"/>
          <w:szCs w:val="28"/>
        </w:rPr>
        <w:t>同时配套建设相应的给排水、供配电、绿化、环保等工程。</w:t>
      </w:r>
      <w:r>
        <w:rPr>
          <w:rFonts w:hint="eastAsia" w:ascii="仿宋" w:hAnsi="仿宋" w:eastAsia="仿宋" w:cs="仿宋"/>
          <w:color w:val="auto"/>
          <w:sz w:val="28"/>
          <w:szCs w:val="28"/>
          <w:lang w:val="en-US" w:eastAsia="zh-CN"/>
        </w:rPr>
        <w:t>由于市场需求量较小，环评中规划的制砖生产线及其配套设施暂未建设。</w:t>
      </w:r>
    </w:p>
    <w:p w14:paraId="34C54899">
      <w:pPr>
        <w:tabs>
          <w:tab w:val="left" w:leader="dot" w:pos="0"/>
        </w:tabs>
        <w:spacing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建设过程及环保审批情况</w:t>
      </w:r>
    </w:p>
    <w:p w14:paraId="5C0EABD4">
      <w:pPr>
        <w:tabs>
          <w:tab w:val="left" w:leader="dot" w:pos="0"/>
        </w:tabs>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本项目已于</w:t>
      </w:r>
      <w:r>
        <w:rPr>
          <w:rFonts w:hint="eastAsia" w:ascii="仿宋" w:hAnsi="仿宋" w:eastAsia="仿宋" w:cs="仿宋"/>
          <w:color w:val="auto"/>
          <w:sz w:val="28"/>
          <w:szCs w:val="28"/>
          <w:lang w:val="en-US" w:eastAsia="zh-CN"/>
        </w:rPr>
        <w:t>2024年8月编制了</w:t>
      </w:r>
      <w:r>
        <w:rPr>
          <w:rFonts w:hint="eastAsia" w:ascii="仿宋" w:hAnsi="仿宋" w:eastAsia="仿宋" w:cs="仿宋"/>
          <w:color w:val="auto"/>
          <w:sz w:val="28"/>
          <w:szCs w:val="28"/>
          <w:lang w:val="pt-BR" w:eastAsia="zh-CN"/>
        </w:rPr>
        <w:t>《贵阳市花溪区建筑垃圾资源化利用项目</w:t>
      </w:r>
      <w:r>
        <w:rPr>
          <w:rFonts w:hint="eastAsia" w:ascii="仿宋" w:hAnsi="仿宋" w:eastAsia="仿宋" w:cs="仿宋"/>
          <w:color w:val="auto"/>
          <w:sz w:val="28"/>
          <w:szCs w:val="28"/>
          <w:lang w:eastAsia="zh-CN"/>
        </w:rPr>
        <w:t>环境影响报告表</w:t>
      </w:r>
      <w:r>
        <w:rPr>
          <w:rFonts w:hint="eastAsia" w:ascii="仿宋" w:hAnsi="仿宋" w:eastAsia="仿宋" w:cs="仿宋"/>
          <w:color w:val="auto"/>
          <w:sz w:val="28"/>
          <w:szCs w:val="28"/>
          <w:lang w:val="pt-BR" w:eastAsia="zh-CN"/>
        </w:rPr>
        <w:t>》，并于</w:t>
      </w:r>
      <w:r>
        <w:rPr>
          <w:rFonts w:hint="eastAsia" w:ascii="仿宋" w:hAnsi="仿宋" w:eastAsia="仿宋" w:cs="仿宋"/>
          <w:color w:val="auto"/>
          <w:sz w:val="28"/>
          <w:szCs w:val="28"/>
          <w:lang w:val="en-US" w:eastAsia="zh-CN"/>
        </w:rPr>
        <w:t>2024年9月12日</w:t>
      </w:r>
      <w:r>
        <w:rPr>
          <w:rFonts w:hint="eastAsia" w:ascii="仿宋" w:hAnsi="仿宋" w:eastAsia="仿宋" w:cs="仿宋"/>
          <w:color w:val="auto"/>
          <w:sz w:val="28"/>
          <w:szCs w:val="28"/>
          <w:lang w:val="pt-BR" w:eastAsia="zh-CN"/>
        </w:rPr>
        <w:t>取得审批意见，审批文号为筑环表〔202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pt-BR" w:eastAsia="zh-CN"/>
        </w:rPr>
        <w:t>〕</w:t>
      </w: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lang w:val="pt-BR" w:eastAsia="zh-CN"/>
        </w:rPr>
        <w:t>号。该项目于</w:t>
      </w:r>
      <w:r>
        <w:rPr>
          <w:rFonts w:hint="eastAsia" w:ascii="仿宋" w:hAnsi="仿宋" w:eastAsia="仿宋" w:cs="仿宋"/>
          <w:color w:val="auto"/>
          <w:sz w:val="28"/>
          <w:szCs w:val="28"/>
          <w:lang w:val="en-US" w:eastAsia="zh-CN"/>
        </w:rPr>
        <w:t>2024年9月开工建设，2024年10月建成投入试运行。项目建设单位于2024年9月30日已在全国排污许可证管理信息平台上申请取得由贵阳市生态环境局核发的排污许可证，排污许可证编号为：915201117143671385001U。</w:t>
      </w:r>
      <w:r>
        <w:rPr>
          <w:rFonts w:hint="eastAsia" w:ascii="仿宋" w:hAnsi="仿宋" w:eastAsia="仿宋" w:cs="仿宋"/>
          <w:color w:val="auto"/>
          <w:sz w:val="28"/>
          <w:szCs w:val="28"/>
          <w:lang w:eastAsia="zh-CN"/>
        </w:rPr>
        <w:t>项目建设至今无环境投诉问题。</w:t>
      </w:r>
    </w:p>
    <w:p w14:paraId="1BE56DF9">
      <w:pPr>
        <w:tabs>
          <w:tab w:val="left" w:leader="dot" w:pos="0"/>
        </w:tabs>
        <w:spacing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投资情况</w:t>
      </w:r>
    </w:p>
    <w:p w14:paraId="5B37F34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项目总投资5043.38万元其中环保投资113万元，占总投资的2.24%。</w:t>
      </w:r>
    </w:p>
    <w:p w14:paraId="43679001">
      <w:pPr>
        <w:tabs>
          <w:tab w:val="left" w:leader="dot" w:pos="0"/>
        </w:tabs>
        <w:spacing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验收范围</w:t>
      </w:r>
    </w:p>
    <w:p w14:paraId="02B4AD4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本次竣工环境保护验收仅针对已建成并投入生产调试的建筑垃圾综合处置生产线及其配套环保设施。环评中规划的制砖生产线及其配套设施需具备验收条件后另行开展竣工环境保护验收。</w:t>
      </w:r>
    </w:p>
    <w:p w14:paraId="3BF8CE55">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default" w:ascii="黑体" w:hAnsi="黑体" w:eastAsia="黑体" w:cs="黑体"/>
          <w:b w:val="0"/>
          <w:bCs w:val="0"/>
          <w:color w:val="auto"/>
          <w:sz w:val="28"/>
          <w:szCs w:val="28"/>
        </w:rPr>
      </w:pPr>
      <w:r>
        <w:rPr>
          <w:rFonts w:hint="default" w:ascii="黑体" w:hAnsi="黑体" w:eastAsia="黑体" w:cs="黑体"/>
          <w:b w:val="0"/>
          <w:bCs w:val="0"/>
          <w:color w:val="auto"/>
          <w:sz w:val="28"/>
          <w:szCs w:val="28"/>
        </w:rPr>
        <w:t>二、工程变动情况</w:t>
      </w:r>
    </w:p>
    <w:p w14:paraId="70EFBB71">
      <w:pPr>
        <w:tabs>
          <w:tab w:val="left" w:leader="dot" w:pos="0"/>
        </w:tabs>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根据《贵阳市花溪区建筑垃圾资源化利用项目竣工环境保护验收监测报告表》</w:t>
      </w:r>
      <w:r>
        <w:rPr>
          <w:rFonts w:hint="eastAsia" w:ascii="仿宋" w:hAnsi="仿宋" w:eastAsia="仿宋" w:cs="仿宋"/>
          <w:color w:val="auto"/>
          <w:sz w:val="28"/>
          <w:szCs w:val="28"/>
          <w:lang w:val="en-US" w:eastAsia="zh-CN"/>
        </w:rPr>
        <w:t>，本项目实际建设地点、建设内容及建设规模均与环评阶段一致，项目实际建设情况与环评阶段发生的变动如下：</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456"/>
        <w:gridCol w:w="2190"/>
        <w:gridCol w:w="1838"/>
        <w:gridCol w:w="2419"/>
        <w:gridCol w:w="702"/>
      </w:tblGrid>
      <w:tr w14:paraId="36C3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1FE2A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序号</w:t>
            </w:r>
          </w:p>
        </w:tc>
        <w:tc>
          <w:tcPr>
            <w:tcW w:w="268" w:type="pct"/>
            <w:vAlign w:val="center"/>
          </w:tcPr>
          <w:p w14:paraId="66079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内容</w:t>
            </w:r>
          </w:p>
        </w:tc>
        <w:tc>
          <w:tcPr>
            <w:tcW w:w="1552" w:type="pct"/>
            <w:gridSpan w:val="2"/>
            <w:vAlign w:val="center"/>
          </w:tcPr>
          <w:p w14:paraId="6C68E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环评内容</w:t>
            </w:r>
          </w:p>
        </w:tc>
        <w:tc>
          <w:tcPr>
            <w:tcW w:w="1078" w:type="pct"/>
            <w:vAlign w:val="center"/>
          </w:tcPr>
          <w:p w14:paraId="54091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实际建设内容</w:t>
            </w:r>
          </w:p>
        </w:tc>
        <w:tc>
          <w:tcPr>
            <w:tcW w:w="1419" w:type="pct"/>
            <w:vAlign w:val="center"/>
          </w:tcPr>
          <w:p w14:paraId="5EEAC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vertAlign w:val="baseline"/>
                <w:lang w:val="en-US" w:eastAsia="zh-CN"/>
              </w:rPr>
            </w:pPr>
            <w:r>
              <w:rPr>
                <w:rFonts w:hint="default" w:ascii="Times New Roman" w:hAnsi="Times New Roman" w:eastAsia="仿宋" w:cs="Times New Roman"/>
                <w:b/>
                <w:bCs/>
                <w:color w:val="auto"/>
                <w:sz w:val="24"/>
                <w:szCs w:val="24"/>
                <w:vertAlign w:val="baseline"/>
                <w:lang w:val="en-US" w:eastAsia="zh-CN"/>
              </w:rPr>
              <w:t>对比《污染影响类建设项目重大变动清单（试行）》</w:t>
            </w:r>
          </w:p>
          <w:p w14:paraId="789B21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vertAlign w:val="baseline"/>
                <w:lang w:val="en-US" w:eastAsia="zh-CN"/>
              </w:rPr>
              <w:t>内容</w:t>
            </w:r>
          </w:p>
        </w:tc>
        <w:tc>
          <w:tcPr>
            <w:tcW w:w="412" w:type="pct"/>
            <w:vAlign w:val="center"/>
          </w:tcPr>
          <w:p w14:paraId="43F85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vertAlign w:val="baseline"/>
                <w:lang w:val="en-US" w:eastAsia="zh-CN"/>
              </w:rPr>
              <w:t>是否属于重大变动</w:t>
            </w:r>
          </w:p>
        </w:tc>
      </w:tr>
      <w:tr w14:paraId="0CFF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332D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w:t>
            </w:r>
          </w:p>
        </w:tc>
        <w:tc>
          <w:tcPr>
            <w:tcW w:w="268" w:type="pct"/>
            <w:vAlign w:val="center"/>
          </w:tcPr>
          <w:p w14:paraId="58065071">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性质</w:t>
            </w:r>
          </w:p>
        </w:tc>
        <w:tc>
          <w:tcPr>
            <w:tcW w:w="1552" w:type="pct"/>
            <w:gridSpan w:val="2"/>
            <w:vAlign w:val="center"/>
          </w:tcPr>
          <w:p w14:paraId="174F74C2">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新建</w:t>
            </w:r>
          </w:p>
        </w:tc>
        <w:tc>
          <w:tcPr>
            <w:tcW w:w="1078" w:type="pct"/>
            <w:vAlign w:val="center"/>
          </w:tcPr>
          <w:p w14:paraId="14D56E87">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本项目性质不变</w:t>
            </w:r>
          </w:p>
        </w:tc>
        <w:tc>
          <w:tcPr>
            <w:tcW w:w="1419" w:type="pct"/>
            <w:vAlign w:val="center"/>
          </w:tcPr>
          <w:p w14:paraId="0FA4C98B">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建设项目性质一般指新建、改建、扩建和技术改造等，性质变动通常会伴随建设地点、建设内容的重大变动。建设项目性质也指建设项目本身的类型或属性，此种情形较多体现在码头、火电、水利水电等特定项目上。因此，本次变动清单中性质变动不单列。</w:t>
            </w:r>
          </w:p>
        </w:tc>
        <w:tc>
          <w:tcPr>
            <w:tcW w:w="412" w:type="pct"/>
            <w:vAlign w:val="center"/>
          </w:tcPr>
          <w:p w14:paraId="625F61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vertAlign w:val="baseline"/>
                <w:lang w:val="en-US" w:eastAsia="zh-CN"/>
              </w:rPr>
            </w:pPr>
            <w:r>
              <w:rPr>
                <w:rFonts w:hint="default" w:ascii="Times New Roman" w:hAnsi="Times New Roman" w:eastAsia="仿宋" w:cs="Times New Roman"/>
                <w:color w:val="auto"/>
                <w:sz w:val="24"/>
                <w:szCs w:val="24"/>
                <w:lang w:val="en-US" w:eastAsia="zh-CN"/>
              </w:rPr>
              <w:t>否</w:t>
            </w:r>
          </w:p>
        </w:tc>
      </w:tr>
      <w:tr w14:paraId="74B1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1F932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2</w:t>
            </w:r>
          </w:p>
        </w:tc>
        <w:tc>
          <w:tcPr>
            <w:tcW w:w="268" w:type="pct"/>
            <w:vAlign w:val="center"/>
          </w:tcPr>
          <w:p w14:paraId="473F6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规模</w:t>
            </w:r>
          </w:p>
        </w:tc>
        <w:tc>
          <w:tcPr>
            <w:tcW w:w="1552" w:type="pct"/>
            <w:gridSpan w:val="2"/>
            <w:vAlign w:val="center"/>
          </w:tcPr>
          <w:p w14:paraId="6117A99D">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年处理25万吨的建筑垃圾综合处置生产线和年产6000万块水泥砌块</w:t>
            </w:r>
          </w:p>
        </w:tc>
        <w:tc>
          <w:tcPr>
            <w:tcW w:w="1078" w:type="pct"/>
            <w:vAlign w:val="center"/>
          </w:tcPr>
          <w:p w14:paraId="2145703D">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本项目采取分期建设，目前已建成</w:t>
            </w:r>
            <w:r>
              <w:rPr>
                <w:rFonts w:hint="default" w:ascii="Times New Roman" w:hAnsi="Times New Roman" w:eastAsia="仿宋" w:cs="Times New Roman"/>
                <w:color w:val="auto"/>
                <w:sz w:val="24"/>
                <w:szCs w:val="24"/>
                <w:lang w:val="en-US" w:eastAsia="zh-CN" w:bidi="ar-SA"/>
              </w:rPr>
              <w:t>年处理25万吨的建筑垃圾综合处置生产线</w:t>
            </w:r>
          </w:p>
        </w:tc>
        <w:tc>
          <w:tcPr>
            <w:tcW w:w="1419" w:type="pct"/>
            <w:vAlign w:val="center"/>
          </w:tcPr>
          <w:p w14:paraId="6D0F3FF8">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结合已发布的行业建设项目重大变动清单，根据“放管服”改革的要求，本次重大变动清单主要根据环境影响的大小，将编制环境影响评价报告书的建设项目界定产能或处置能力增加30%及以上属于重大变动，编制报告表的建设项目产能或处置能力重大变动增加界定判据确定为50%及以上。</w:t>
            </w:r>
          </w:p>
        </w:tc>
        <w:tc>
          <w:tcPr>
            <w:tcW w:w="412" w:type="pct"/>
            <w:vAlign w:val="center"/>
          </w:tcPr>
          <w:p w14:paraId="419841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vertAlign w:val="baseline"/>
                <w:lang w:val="en-US" w:eastAsia="zh-CN"/>
              </w:rPr>
            </w:pPr>
            <w:r>
              <w:rPr>
                <w:rFonts w:hint="default" w:ascii="Times New Roman" w:hAnsi="Times New Roman" w:eastAsia="仿宋" w:cs="Times New Roman"/>
                <w:color w:val="auto"/>
                <w:sz w:val="24"/>
                <w:szCs w:val="24"/>
                <w:lang w:val="en-US" w:eastAsia="zh-CN"/>
              </w:rPr>
              <w:t>否</w:t>
            </w:r>
          </w:p>
        </w:tc>
      </w:tr>
      <w:tr w14:paraId="6A00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6E53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w:t>
            </w:r>
          </w:p>
        </w:tc>
        <w:tc>
          <w:tcPr>
            <w:tcW w:w="268" w:type="pct"/>
            <w:vAlign w:val="center"/>
          </w:tcPr>
          <w:p w14:paraId="3DA4D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color w:val="auto"/>
                <w:sz w:val="24"/>
                <w:szCs w:val="24"/>
                <w:lang w:val="en-US" w:eastAsia="zh-CN"/>
              </w:rPr>
              <w:t>建设地点</w:t>
            </w:r>
          </w:p>
        </w:tc>
        <w:tc>
          <w:tcPr>
            <w:tcW w:w="1552" w:type="pct"/>
            <w:gridSpan w:val="2"/>
            <w:vAlign w:val="center"/>
          </w:tcPr>
          <w:p w14:paraId="20DE6694">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贵阳市花溪区溪北办事处养牛村</w:t>
            </w:r>
          </w:p>
        </w:tc>
        <w:tc>
          <w:tcPr>
            <w:tcW w:w="1078" w:type="pct"/>
            <w:vAlign w:val="center"/>
          </w:tcPr>
          <w:p w14:paraId="36FA7560">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本项目建设地点不变</w:t>
            </w:r>
          </w:p>
        </w:tc>
        <w:tc>
          <w:tcPr>
            <w:tcW w:w="1419" w:type="pct"/>
            <w:vAlign w:val="center"/>
          </w:tcPr>
          <w:p w14:paraId="7473A208">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建设项目的选址发生变动时，对于环境影响受体而言，等同于一个新的建设项目，需要重新论证其选址合理性，并对变化后新的环境敏感保护目标进行影响分析评价。《综合重大变动清单》主要将“项目重新选址；在原厂址附近调整（包括总平面布置变化）导致环境敏感程度增加或环境防护距离变化且新增敏感点”作为重大变动内容的判定依据。</w:t>
            </w:r>
          </w:p>
        </w:tc>
        <w:tc>
          <w:tcPr>
            <w:tcW w:w="412" w:type="pct"/>
            <w:vAlign w:val="center"/>
          </w:tcPr>
          <w:p w14:paraId="5F913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b/>
                <w:bCs/>
                <w:color w:val="auto"/>
                <w:sz w:val="24"/>
                <w:szCs w:val="24"/>
                <w:vertAlign w:val="baseline"/>
                <w:lang w:val="en-US" w:eastAsia="zh-CN"/>
              </w:rPr>
            </w:pPr>
            <w:r>
              <w:rPr>
                <w:rFonts w:hint="default" w:ascii="Times New Roman" w:hAnsi="Times New Roman" w:eastAsia="仿宋" w:cs="Times New Roman"/>
                <w:color w:val="auto"/>
                <w:sz w:val="24"/>
                <w:szCs w:val="24"/>
                <w:lang w:val="en-US" w:eastAsia="zh-CN"/>
              </w:rPr>
              <w:t>否</w:t>
            </w:r>
          </w:p>
        </w:tc>
      </w:tr>
      <w:tr w14:paraId="1CEE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F552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w:t>
            </w:r>
          </w:p>
        </w:tc>
        <w:tc>
          <w:tcPr>
            <w:tcW w:w="268" w:type="pct"/>
            <w:vAlign w:val="center"/>
          </w:tcPr>
          <w:p w14:paraId="339E9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生产工艺</w:t>
            </w:r>
          </w:p>
        </w:tc>
        <w:tc>
          <w:tcPr>
            <w:tcW w:w="1552" w:type="pct"/>
            <w:gridSpan w:val="2"/>
            <w:vAlign w:val="center"/>
          </w:tcPr>
          <w:p w14:paraId="6611C51E">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主要原辅料为建筑垃圾、再生砂石、水泥、石灰、粉煤灰</w:t>
            </w:r>
          </w:p>
        </w:tc>
        <w:tc>
          <w:tcPr>
            <w:tcW w:w="1078" w:type="pct"/>
            <w:vAlign w:val="center"/>
          </w:tcPr>
          <w:p w14:paraId="300B81B9">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本项目采取分期建设，目前已建成年处理25万吨的建筑垃圾综合处置生产线主要原料为建筑垃圾</w:t>
            </w:r>
          </w:p>
        </w:tc>
        <w:tc>
          <w:tcPr>
            <w:tcW w:w="1419" w:type="pct"/>
            <w:vAlign w:val="center"/>
          </w:tcPr>
          <w:p w14:paraId="74BC6861">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次重大变动清单将新增产品品种或生产工艺（含主要生产装置、设备及主要配套设施）、原辅材料、燃料的变化作为重大变动的内容。同时，遵循突出“放管服”改革和易于操作的原则，根据环境影响和环境质量状况将判定依据细分为4种情形。</w:t>
            </w:r>
          </w:p>
        </w:tc>
        <w:tc>
          <w:tcPr>
            <w:tcW w:w="412" w:type="pct"/>
            <w:vAlign w:val="center"/>
          </w:tcPr>
          <w:p w14:paraId="67DEC1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7E9C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restart"/>
            <w:vAlign w:val="center"/>
          </w:tcPr>
          <w:p w14:paraId="1A4D5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5</w:t>
            </w:r>
          </w:p>
        </w:tc>
        <w:tc>
          <w:tcPr>
            <w:tcW w:w="268" w:type="pct"/>
            <w:vMerge w:val="restart"/>
            <w:vAlign w:val="center"/>
          </w:tcPr>
          <w:p w14:paraId="7DA11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环境保护措施</w:t>
            </w:r>
          </w:p>
        </w:tc>
        <w:tc>
          <w:tcPr>
            <w:tcW w:w="267" w:type="pct"/>
            <w:vAlign w:val="center"/>
          </w:tcPr>
          <w:p w14:paraId="2F0E29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废水治理设施</w:t>
            </w:r>
          </w:p>
        </w:tc>
        <w:tc>
          <w:tcPr>
            <w:tcW w:w="1285" w:type="pct"/>
            <w:vAlign w:val="center"/>
          </w:tcPr>
          <w:p w14:paraId="7FB54734">
            <w:pPr>
              <w:keepNext w:val="0"/>
              <w:keepLines w:val="0"/>
              <w:pageBreakBefore w:val="0"/>
              <w:widowControl w:val="0"/>
              <w:kinsoku/>
              <w:wordWrap/>
              <w:overflowPunct/>
              <w:topLinePunct w:val="0"/>
              <w:bidi w:val="0"/>
              <w:spacing w:line="298" w:lineRule="exact"/>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项目雨污分流，①</w:t>
            </w:r>
            <w:r>
              <w:rPr>
                <w:rFonts w:hint="default" w:ascii="Times New Roman" w:hAnsi="Times New Roman" w:eastAsia="仿宋" w:cs="Times New Roman"/>
                <w:b/>
                <w:bCs/>
                <w:color w:val="auto"/>
                <w:sz w:val="24"/>
                <w:szCs w:val="24"/>
              </w:rPr>
              <w:t>生活污水：</w:t>
            </w:r>
            <w:r>
              <w:rPr>
                <w:rFonts w:hint="default" w:ascii="Times New Roman" w:hAnsi="Times New Roman" w:eastAsia="仿宋" w:cs="Times New Roman"/>
                <w:b/>
                <w:bCs/>
                <w:color w:val="auto"/>
                <w:sz w:val="24"/>
                <w:szCs w:val="24"/>
                <w:lang w:val="en-US" w:eastAsia="zh-CN"/>
              </w:rPr>
              <w:t>A片区生活污水及B片区生活污水</w:t>
            </w:r>
            <w:r>
              <w:rPr>
                <w:rFonts w:hint="default" w:ascii="Times New Roman" w:hAnsi="Times New Roman" w:eastAsia="仿宋" w:cs="Times New Roman"/>
                <w:color w:val="auto"/>
                <w:sz w:val="24"/>
                <w:szCs w:val="24"/>
              </w:rPr>
              <w:t>经</w:t>
            </w:r>
            <w:r>
              <w:rPr>
                <w:rFonts w:hint="default" w:ascii="Times New Roman" w:hAnsi="Times New Roman" w:eastAsia="仿宋" w:cs="Times New Roman"/>
                <w:color w:val="auto"/>
                <w:sz w:val="24"/>
                <w:szCs w:val="24"/>
                <w:lang w:val="en-US" w:eastAsia="zh-CN"/>
              </w:rPr>
              <w:t>各片区</w:t>
            </w:r>
            <w:r>
              <w:rPr>
                <w:rFonts w:hint="default" w:ascii="Times New Roman" w:hAnsi="Times New Roman" w:eastAsia="仿宋" w:cs="Times New Roman"/>
                <w:color w:val="auto"/>
                <w:sz w:val="24"/>
                <w:szCs w:val="24"/>
              </w:rPr>
              <w:t>化粪池处理后排入污水管网，进入</w:t>
            </w:r>
            <w:r>
              <w:rPr>
                <w:rFonts w:hint="default" w:ascii="Times New Roman" w:hAnsi="Times New Roman" w:eastAsia="仿宋" w:cs="Times New Roman"/>
                <w:color w:val="auto"/>
                <w:sz w:val="24"/>
                <w:szCs w:val="24"/>
                <w:lang w:val="en-US" w:eastAsia="zh-CN"/>
              </w:rPr>
              <w:t>花溪</w:t>
            </w:r>
            <w:r>
              <w:rPr>
                <w:rFonts w:hint="default" w:ascii="Times New Roman" w:hAnsi="Times New Roman" w:eastAsia="仿宋" w:cs="Times New Roman"/>
                <w:color w:val="auto"/>
                <w:sz w:val="24"/>
                <w:szCs w:val="24"/>
              </w:rPr>
              <w:t>污水处理厂</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二期</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进一步处理</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②</w:t>
            </w:r>
            <w:r>
              <w:rPr>
                <w:rFonts w:hint="default" w:ascii="Times New Roman" w:hAnsi="Times New Roman" w:eastAsia="仿宋" w:cs="Times New Roman"/>
                <w:b/>
                <w:bCs/>
                <w:color w:val="auto"/>
                <w:sz w:val="24"/>
                <w:szCs w:val="24"/>
              </w:rPr>
              <w:t>进出车辆清洗过水池废水：</w:t>
            </w:r>
            <w:r>
              <w:rPr>
                <w:rFonts w:hint="default" w:ascii="Times New Roman" w:hAnsi="Times New Roman" w:eastAsia="仿宋" w:cs="Times New Roman"/>
                <w:b/>
                <w:bCs/>
                <w:color w:val="auto"/>
                <w:sz w:val="24"/>
                <w:szCs w:val="24"/>
                <w:lang w:val="en-US" w:eastAsia="zh-CN"/>
              </w:rPr>
              <w:t>仅B片区设置进出车辆清洗过水池，该部分废水</w:t>
            </w:r>
            <w:r>
              <w:rPr>
                <w:rFonts w:hint="default" w:ascii="Times New Roman" w:hAnsi="Times New Roman" w:eastAsia="仿宋" w:cs="Times New Roman"/>
                <w:bCs/>
                <w:color w:val="auto"/>
                <w:sz w:val="24"/>
                <w:szCs w:val="24"/>
                <w:lang w:eastAsia="zh-CN"/>
              </w:rPr>
              <w:t>循环使用</w:t>
            </w:r>
            <w:r>
              <w:rPr>
                <w:rFonts w:hint="default" w:ascii="Times New Roman" w:hAnsi="Times New Roman" w:eastAsia="仿宋" w:cs="Times New Roman"/>
                <w:bCs/>
                <w:color w:val="auto"/>
                <w:sz w:val="24"/>
                <w:szCs w:val="24"/>
              </w:rPr>
              <w:t>，不外排</w:t>
            </w:r>
            <w:r>
              <w:rPr>
                <w:rFonts w:hint="default" w:ascii="Times New Roman" w:hAnsi="Times New Roman" w:eastAsia="仿宋" w:cs="Times New Roman"/>
                <w:bCs/>
                <w:color w:val="auto"/>
                <w:sz w:val="24"/>
                <w:szCs w:val="24"/>
                <w:lang w:eastAsia="zh-CN"/>
              </w:rPr>
              <w:t>，定期补充用水</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color w:val="auto"/>
                <w:sz w:val="24"/>
                <w:szCs w:val="24"/>
              </w:rPr>
              <w:t>车辆过水池1座（有效容积5m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③</w:t>
            </w:r>
            <w:r>
              <w:rPr>
                <w:rFonts w:hint="default" w:ascii="Times New Roman" w:hAnsi="Times New Roman" w:eastAsia="仿宋" w:cs="Times New Roman"/>
                <w:b/>
                <w:bCs/>
                <w:color w:val="auto"/>
                <w:sz w:val="24"/>
                <w:szCs w:val="24"/>
                <w:lang w:val="en-US" w:eastAsia="zh-CN"/>
              </w:rPr>
              <w:t>设备清洗及养护废水：</w:t>
            </w:r>
            <w:r>
              <w:rPr>
                <w:rFonts w:hint="default" w:ascii="Times New Roman" w:hAnsi="Times New Roman" w:eastAsia="仿宋" w:cs="Times New Roman"/>
                <w:bCs/>
                <w:color w:val="auto"/>
                <w:sz w:val="24"/>
                <w:szCs w:val="24"/>
              </w:rPr>
              <w:t>经沉淀池处理后</w:t>
            </w:r>
            <w:r>
              <w:rPr>
                <w:rFonts w:hint="default" w:ascii="Times New Roman" w:hAnsi="Times New Roman" w:eastAsia="仿宋" w:cs="Times New Roman"/>
                <w:bCs/>
                <w:color w:val="auto"/>
                <w:sz w:val="24"/>
                <w:szCs w:val="24"/>
                <w:lang w:eastAsia="zh-CN"/>
              </w:rPr>
              <w:t>回用于喷淋、道路、洗车水的补充水，剩余回用不完的</w:t>
            </w:r>
            <w:r>
              <w:rPr>
                <w:rFonts w:hint="default" w:ascii="Times New Roman" w:hAnsi="Times New Roman" w:eastAsia="仿宋" w:cs="Times New Roman"/>
                <w:bCs/>
                <w:color w:val="auto"/>
                <w:sz w:val="24"/>
                <w:szCs w:val="24"/>
              </w:rPr>
              <w:t>作为</w:t>
            </w:r>
            <w:r>
              <w:rPr>
                <w:rFonts w:hint="default" w:ascii="Times New Roman" w:hAnsi="Times New Roman" w:eastAsia="仿宋" w:cs="Times New Roman"/>
                <w:bCs/>
                <w:color w:val="auto"/>
                <w:sz w:val="24"/>
                <w:szCs w:val="24"/>
                <w:lang w:val="en-US" w:eastAsia="zh-CN"/>
              </w:rPr>
              <w:t>搅拌用水补充</w:t>
            </w:r>
            <w:r>
              <w:rPr>
                <w:rFonts w:hint="default" w:ascii="Times New Roman" w:hAnsi="Times New Roman" w:eastAsia="仿宋" w:cs="Times New Roman"/>
                <w:bCs/>
                <w:color w:val="auto"/>
                <w:sz w:val="24"/>
                <w:szCs w:val="24"/>
              </w:rPr>
              <w:t>，不外排。</w:t>
            </w:r>
            <w:r>
              <w:rPr>
                <w:rFonts w:hint="default" w:ascii="Times New Roman" w:hAnsi="Times New Roman" w:eastAsia="仿宋" w:cs="Times New Roman"/>
                <w:color w:val="auto"/>
                <w:sz w:val="24"/>
                <w:szCs w:val="24"/>
              </w:rPr>
              <w:t>设置沉淀池1座</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有效容积</w:t>
            </w:r>
            <w:r>
              <w:rPr>
                <w:rFonts w:hint="default" w:ascii="Times New Roman" w:hAnsi="Times New Roman" w:eastAsia="仿宋" w:cs="Times New Roman"/>
                <w:color w:val="auto"/>
                <w:sz w:val="24"/>
                <w:szCs w:val="24"/>
                <w:lang w:val="en-US" w:eastAsia="zh-CN"/>
              </w:rPr>
              <w:t>50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④</w:t>
            </w:r>
            <w:r>
              <w:rPr>
                <w:rFonts w:hint="default" w:ascii="Times New Roman" w:hAnsi="Times New Roman" w:eastAsia="仿宋" w:cs="Times New Roman"/>
                <w:b/>
                <w:bCs/>
                <w:color w:val="auto"/>
                <w:sz w:val="24"/>
                <w:szCs w:val="24"/>
              </w:rPr>
              <w:t>初期雨水：</w:t>
            </w:r>
            <w:r>
              <w:rPr>
                <w:rFonts w:hint="default" w:ascii="Times New Roman" w:hAnsi="Times New Roman" w:eastAsia="仿宋" w:cs="Times New Roman"/>
                <w:color w:val="auto"/>
                <w:sz w:val="24"/>
                <w:szCs w:val="24"/>
              </w:rPr>
              <w:t>初期雨水收集池1座（有效容积约为</w:t>
            </w:r>
            <w:r>
              <w:rPr>
                <w:rFonts w:hint="default" w:ascii="Times New Roman" w:hAnsi="Times New Roman" w:eastAsia="仿宋" w:cs="Times New Roman"/>
                <w:color w:val="auto"/>
                <w:sz w:val="24"/>
                <w:szCs w:val="24"/>
                <w:lang w:val="en-US" w:eastAsia="zh-CN"/>
              </w:rPr>
              <w:t>10</w:t>
            </w:r>
            <w:r>
              <w:rPr>
                <w:rFonts w:hint="default" w:ascii="Times New Roman" w:hAnsi="Times New Roman" w:eastAsia="仿宋" w:cs="Times New Roman"/>
                <w:color w:val="auto"/>
                <w:sz w:val="24"/>
                <w:szCs w:val="24"/>
              </w:rPr>
              <w:t>0m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w:t>
            </w:r>
          </w:p>
          <w:p w14:paraId="01D110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 w:cs="Times New Roman"/>
                <w:color w:val="auto"/>
                <w:sz w:val="24"/>
                <w:szCs w:val="24"/>
                <w:lang w:val="en-US" w:eastAsia="zh-CN" w:bidi="ar-SA"/>
              </w:rPr>
            </w:pPr>
          </w:p>
        </w:tc>
        <w:tc>
          <w:tcPr>
            <w:tcW w:w="1078" w:type="pct"/>
            <w:vAlign w:val="center"/>
          </w:tcPr>
          <w:p w14:paraId="09A35DF8">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①</w:t>
            </w:r>
            <w:r>
              <w:rPr>
                <w:rFonts w:hint="default" w:ascii="Times New Roman" w:hAnsi="Times New Roman" w:eastAsia="仿宋" w:cs="Times New Roman"/>
                <w:color w:val="auto"/>
                <w:sz w:val="24"/>
                <w:szCs w:val="24"/>
                <w:lang w:val="en-US" w:eastAsia="zh-CN" w:bidi="ar-SA"/>
              </w:rPr>
              <w:t>生活污水处理系统建设位于A片区，全厂区处理达到《城市污水再生利用　工业用水水质》（GB/T 19923-2024）中间冷开式循环冷却水补充水、锅炉补给水、工艺用水、产品用水标准后回用于厂区防尘洒水不外排。</w:t>
            </w:r>
          </w:p>
          <w:p w14:paraId="1A1A0AD7">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其他均于环评要求一致由于暂未建设制砖生产线，因此不会产生原环评中提及的搅拌用水、养护用水以及设备清洗水。其他均与环评要求一致</w:t>
            </w:r>
          </w:p>
        </w:tc>
        <w:tc>
          <w:tcPr>
            <w:tcW w:w="1419" w:type="pct"/>
            <w:vMerge w:val="restart"/>
            <w:vAlign w:val="center"/>
          </w:tcPr>
          <w:p w14:paraId="3B14BB23">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1.污染防治措施工艺变动的具体判定条件与生产工艺中规定的相同，但项目进行污染防治措施优化、强化、改进的不判定为重大变动。</w:t>
            </w:r>
          </w:p>
        </w:tc>
        <w:tc>
          <w:tcPr>
            <w:tcW w:w="412" w:type="pct"/>
            <w:vAlign w:val="center"/>
          </w:tcPr>
          <w:p w14:paraId="0F06C8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581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32306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79ABB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267" w:type="pct"/>
            <w:vAlign w:val="center"/>
          </w:tcPr>
          <w:p w14:paraId="5259B6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废气治理措施</w:t>
            </w:r>
          </w:p>
        </w:tc>
        <w:tc>
          <w:tcPr>
            <w:tcW w:w="1285" w:type="pct"/>
            <w:vAlign w:val="center"/>
          </w:tcPr>
          <w:p w14:paraId="64BBF0F5">
            <w:pPr>
              <w:keepNext w:val="0"/>
              <w:keepLines w:val="0"/>
              <w:pageBreakBefore w:val="0"/>
              <w:widowControl w:val="0"/>
              <w:kinsoku/>
              <w:wordWrap/>
              <w:overflowPunct/>
              <w:topLinePunct w:val="0"/>
              <w:bidi w:val="0"/>
              <w:spacing w:line="298" w:lineRule="exact"/>
              <w:jc w:val="left"/>
              <w:rPr>
                <w:rFonts w:hint="default" w:ascii="Times New Roman" w:hAnsi="Times New Roman" w:eastAsia="仿宋" w:cs="Times New Roman"/>
                <w:bCs/>
                <w:color w:val="auto"/>
                <w:sz w:val="24"/>
                <w:szCs w:val="24"/>
                <w:lang w:eastAsia="zh-CN"/>
              </w:rPr>
            </w:pPr>
            <w:r>
              <w:rPr>
                <w:rFonts w:hint="default" w:ascii="Times New Roman" w:hAnsi="Times New Roman" w:eastAsia="仿宋" w:cs="Times New Roman"/>
                <w:bCs/>
                <w:color w:val="auto"/>
                <w:sz w:val="24"/>
                <w:szCs w:val="24"/>
                <w:lang w:val="en-US" w:eastAsia="zh-CN"/>
              </w:rPr>
              <w:t>①装卸粉尘：</w:t>
            </w:r>
            <w:r>
              <w:rPr>
                <w:rFonts w:hint="default" w:ascii="Times New Roman" w:hAnsi="Times New Roman" w:eastAsia="仿宋" w:cs="Times New Roman"/>
                <w:bCs/>
                <w:color w:val="auto"/>
                <w:sz w:val="24"/>
                <w:szCs w:val="24"/>
                <w:lang w:eastAsia="zh-CN"/>
              </w:rPr>
              <w:t>堆场区采用防尘布全方位覆盖，设置</w:t>
            </w:r>
            <w:r>
              <w:rPr>
                <w:rFonts w:hint="default" w:ascii="Times New Roman" w:hAnsi="Times New Roman" w:eastAsia="仿宋" w:cs="Times New Roman"/>
                <w:bCs/>
                <w:color w:val="auto"/>
                <w:sz w:val="24"/>
                <w:szCs w:val="24"/>
                <w:lang w:val="en-US" w:eastAsia="zh-CN"/>
              </w:rPr>
              <w:t>喷淋洒水装置，装卸时洒水降尘</w:t>
            </w:r>
            <w:r>
              <w:rPr>
                <w:rFonts w:hint="default" w:ascii="Times New Roman" w:hAnsi="Times New Roman" w:eastAsia="仿宋" w:cs="Times New Roman"/>
                <w:bCs/>
                <w:color w:val="auto"/>
                <w:sz w:val="24"/>
                <w:szCs w:val="24"/>
                <w:lang w:eastAsia="zh-CN"/>
              </w:rPr>
              <w:t>。</w:t>
            </w:r>
          </w:p>
          <w:p w14:paraId="102CCEED">
            <w:pPr>
              <w:keepNext w:val="0"/>
              <w:keepLines w:val="0"/>
              <w:pageBreakBefore w:val="0"/>
              <w:widowControl w:val="0"/>
              <w:kinsoku/>
              <w:wordWrap/>
              <w:overflowPunct/>
              <w:topLinePunct w:val="0"/>
              <w:bidi w:val="0"/>
              <w:spacing w:line="298" w:lineRule="exact"/>
              <w:jc w:val="left"/>
              <w:rPr>
                <w:rFonts w:hint="default" w:ascii="Times New Roman" w:hAnsi="Times New Roman" w:eastAsia="仿宋" w:cs="Times New Roman"/>
                <w:bCs/>
                <w:color w:val="auto"/>
                <w:sz w:val="24"/>
                <w:szCs w:val="24"/>
                <w:lang w:eastAsia="zh-CN"/>
              </w:rPr>
            </w:pPr>
            <w:r>
              <w:rPr>
                <w:rFonts w:hint="default" w:ascii="Times New Roman" w:hAnsi="Times New Roman" w:eastAsia="仿宋" w:cs="Times New Roman"/>
                <w:bCs/>
                <w:color w:val="auto"/>
                <w:sz w:val="24"/>
                <w:szCs w:val="24"/>
                <w:lang w:val="en-US" w:eastAsia="zh-CN"/>
              </w:rPr>
              <w:t>堆场：转运调配场、渣土堆放区设置喷淋洒水装置，成品砂石堆放区设置喷淋洒水装置②重型筛分、一级破碎、二级破碎、二次筛分粉尘：筛分、一级破碎、二级破碎及二次筛分</w:t>
            </w:r>
            <w:r>
              <w:rPr>
                <w:rFonts w:hint="default" w:ascii="Times New Roman" w:hAnsi="Times New Roman" w:eastAsia="仿宋" w:cs="Times New Roman"/>
                <w:bCs/>
                <w:color w:val="auto"/>
                <w:sz w:val="24"/>
                <w:szCs w:val="24"/>
                <w:lang w:eastAsia="zh-CN"/>
              </w:rPr>
              <w:t>采用“集气罩（</w:t>
            </w:r>
            <w:r>
              <w:rPr>
                <w:rFonts w:hint="default" w:ascii="Times New Roman" w:hAnsi="Times New Roman" w:eastAsia="仿宋" w:cs="Times New Roman"/>
                <w:bCs/>
                <w:color w:val="auto"/>
                <w:sz w:val="24"/>
                <w:szCs w:val="24"/>
                <w:lang w:val="en-US" w:eastAsia="zh-CN"/>
              </w:rPr>
              <w:t>4</w:t>
            </w:r>
            <w:r>
              <w:rPr>
                <w:rFonts w:hint="default" w:ascii="Times New Roman" w:hAnsi="Times New Roman" w:eastAsia="仿宋" w:cs="Times New Roman"/>
                <w:bCs/>
                <w:color w:val="auto"/>
                <w:sz w:val="24"/>
                <w:szCs w:val="24"/>
                <w:lang w:eastAsia="zh-CN"/>
              </w:rPr>
              <w:t>个）+布袋除尘装置”（1套）的措施处理</w:t>
            </w:r>
            <w:r>
              <w:rPr>
                <w:rFonts w:hint="default" w:ascii="Times New Roman" w:hAnsi="Times New Roman" w:eastAsia="仿宋" w:cs="Times New Roman"/>
                <w:bCs/>
                <w:color w:val="auto"/>
                <w:sz w:val="24"/>
                <w:szCs w:val="24"/>
                <w:lang w:val="en-US" w:eastAsia="zh-CN"/>
              </w:rPr>
              <w:t>达</w:t>
            </w:r>
            <w:r>
              <w:rPr>
                <w:rFonts w:hint="default" w:ascii="Times New Roman" w:hAnsi="Times New Roman" w:eastAsia="仿宋" w:cs="Times New Roman"/>
                <w:bCs/>
                <w:color w:val="auto"/>
                <w:sz w:val="24"/>
                <w:szCs w:val="24"/>
                <w:lang w:eastAsia="zh-CN"/>
              </w:rPr>
              <w:t>“</w:t>
            </w:r>
            <w:r>
              <w:rPr>
                <w:rFonts w:hint="default" w:ascii="Times New Roman" w:hAnsi="Times New Roman" w:eastAsia="仿宋" w:cs="Times New Roman"/>
                <w:bCs/>
                <w:color w:val="auto"/>
                <w:sz w:val="24"/>
                <w:szCs w:val="24"/>
                <w:lang w:val="en-US" w:eastAsia="zh-CN"/>
              </w:rPr>
              <w:t>《大气污染物综合排放标准》（GB16297-1996）二级排放浓度限值</w:t>
            </w:r>
            <w:r>
              <w:rPr>
                <w:rFonts w:hint="default" w:ascii="Times New Roman" w:hAnsi="Times New Roman" w:eastAsia="仿宋" w:cs="Times New Roman"/>
                <w:bCs/>
                <w:color w:val="auto"/>
                <w:sz w:val="24"/>
                <w:szCs w:val="24"/>
                <w:lang w:eastAsia="zh-CN"/>
              </w:rPr>
              <w:t>”后通过15m高排气筒排放（排放口编号为DA00</w:t>
            </w:r>
            <w:r>
              <w:rPr>
                <w:rFonts w:hint="default" w:ascii="Times New Roman" w:hAnsi="Times New Roman" w:eastAsia="仿宋" w:cs="Times New Roman"/>
                <w:bCs/>
                <w:color w:val="auto"/>
                <w:sz w:val="24"/>
                <w:szCs w:val="24"/>
                <w:lang w:val="en-US" w:eastAsia="zh-CN"/>
              </w:rPr>
              <w:t>1</w:t>
            </w:r>
            <w:r>
              <w:rPr>
                <w:rFonts w:hint="default" w:ascii="Times New Roman" w:hAnsi="Times New Roman" w:eastAsia="仿宋" w:cs="Times New Roman"/>
                <w:bCs/>
                <w:color w:val="auto"/>
                <w:sz w:val="24"/>
                <w:szCs w:val="24"/>
                <w:lang w:eastAsia="zh-CN"/>
              </w:rPr>
              <w:t>）；同时</w:t>
            </w:r>
            <w:r>
              <w:rPr>
                <w:rFonts w:hint="default" w:ascii="Times New Roman" w:hAnsi="Times New Roman" w:eastAsia="仿宋" w:cs="Times New Roman"/>
                <w:bCs/>
                <w:color w:val="auto"/>
                <w:sz w:val="24"/>
                <w:szCs w:val="24"/>
                <w:lang w:val="en-US" w:eastAsia="zh-CN"/>
              </w:rPr>
              <w:t>设置喷淋洒水装置进行洒水降尘。③磁选、人工分拣粉尘：在封闭式生产车间办公作业，设置喷淋洒水装置洒水降尘。④皮带输送粉尘：</w:t>
            </w:r>
            <w:r>
              <w:rPr>
                <w:rFonts w:hint="default" w:ascii="Times New Roman" w:hAnsi="Times New Roman" w:eastAsia="仿宋" w:cs="Times New Roman"/>
                <w:bCs/>
                <w:color w:val="auto"/>
                <w:sz w:val="24"/>
                <w:szCs w:val="24"/>
                <w:lang w:eastAsia="zh-CN"/>
              </w:rPr>
              <w:t>设置封闭式运输通道输送物料，并在输送带下料口设置软管连接卸料。</w:t>
            </w:r>
            <w:r>
              <w:rPr>
                <w:rFonts w:hint="default" w:ascii="Times New Roman" w:hAnsi="Times New Roman" w:eastAsia="仿宋" w:cs="Times New Roman"/>
                <w:bCs/>
                <w:color w:val="auto"/>
                <w:sz w:val="24"/>
                <w:szCs w:val="24"/>
                <w:lang w:val="en-US" w:eastAsia="zh-CN"/>
              </w:rPr>
              <w:t>⑤水泥筒仓顶呼吸孔粉尘：经筒仓自带的布袋除尘器处理后，通过除尘器排气口（DA002）排放。⑥搅拌粉尘：封闭式制砖车间作业，搅拌机上方配备半封闭集尘罩，引至一套单独的袋式除尘器处理。处理达到《水泥工业大气污染物排放标准》（GB4915-2013）中颗粒物有组织排放标准后通过1根高15m排气筒排放（排放口编号为DA003）⑦</w:t>
            </w:r>
            <w:r>
              <w:rPr>
                <w:rFonts w:hint="default" w:ascii="Times New Roman" w:hAnsi="Times New Roman" w:eastAsia="仿宋" w:cs="Times New Roman"/>
                <w:bCs/>
                <w:color w:val="auto"/>
                <w:sz w:val="24"/>
                <w:szCs w:val="24"/>
                <w:lang w:eastAsia="zh-CN"/>
              </w:rPr>
              <w:t>汽车运输扬尘：</w:t>
            </w:r>
          </w:p>
          <w:p w14:paraId="5CED6F77">
            <w:pPr>
              <w:keepNext w:val="0"/>
              <w:keepLines w:val="0"/>
              <w:pageBreakBefore w:val="0"/>
              <w:widowControl w:val="0"/>
              <w:kinsoku/>
              <w:wordWrap/>
              <w:overflowPunct/>
              <w:topLinePunct w:val="0"/>
              <w:bidi w:val="0"/>
              <w:spacing w:line="298" w:lineRule="exact"/>
              <w:jc w:val="left"/>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bCs/>
                <w:color w:val="auto"/>
                <w:sz w:val="24"/>
                <w:szCs w:val="24"/>
                <w:lang w:val="en-US" w:eastAsia="zh-CN"/>
              </w:rPr>
              <w:t>①</w:t>
            </w:r>
            <w:r>
              <w:rPr>
                <w:rFonts w:hint="default" w:ascii="Times New Roman" w:hAnsi="Times New Roman" w:eastAsia="仿宋" w:cs="Times New Roman"/>
                <w:bCs/>
                <w:color w:val="auto"/>
                <w:sz w:val="24"/>
                <w:szCs w:val="24"/>
                <w:lang w:eastAsia="zh-CN"/>
              </w:rPr>
              <w:t>车辆过水池1座（有效容积5m3）；</w:t>
            </w:r>
            <w:r>
              <w:rPr>
                <w:rFonts w:hint="default" w:ascii="Times New Roman" w:hAnsi="Times New Roman" w:eastAsia="仿宋" w:cs="Times New Roman"/>
                <w:bCs/>
                <w:color w:val="auto"/>
                <w:sz w:val="24"/>
                <w:szCs w:val="24"/>
                <w:lang w:val="en-US" w:eastAsia="zh-CN"/>
              </w:rPr>
              <w:t>②</w:t>
            </w:r>
            <w:r>
              <w:rPr>
                <w:rFonts w:hint="default" w:ascii="Times New Roman" w:hAnsi="Times New Roman" w:eastAsia="仿宋" w:cs="Times New Roman"/>
                <w:bCs/>
                <w:color w:val="auto"/>
                <w:sz w:val="24"/>
                <w:szCs w:val="24"/>
                <w:lang w:eastAsia="zh-CN"/>
              </w:rPr>
              <w:t>厂区地面硬化措施；③运输车辆加盖篷布输送；④加强大风天气的作业管理，通过洒水降尘及厂区清扫管理减少二次扬尘的产生。</w:t>
            </w:r>
          </w:p>
        </w:tc>
        <w:tc>
          <w:tcPr>
            <w:tcW w:w="1078" w:type="pct"/>
            <w:vAlign w:val="center"/>
          </w:tcPr>
          <w:p w14:paraId="50DD9F1B">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bidi="ar-SA"/>
              </w:rPr>
              <w:t>由于暂未建设制砖生产线，因此不会产生原环评中提及的水泥筒仓顶呼吸孔粉尘及搅拌粉尘。其他均与环评要求一致</w:t>
            </w:r>
          </w:p>
        </w:tc>
        <w:tc>
          <w:tcPr>
            <w:tcW w:w="1419" w:type="pct"/>
            <w:vMerge w:val="continue"/>
            <w:vAlign w:val="center"/>
          </w:tcPr>
          <w:p w14:paraId="2E166E0B">
            <w:pPr>
              <w:pStyle w:val="34"/>
              <w:jc w:val="left"/>
              <w:rPr>
                <w:rFonts w:hint="default" w:ascii="Times New Roman" w:hAnsi="Times New Roman" w:eastAsia="仿宋" w:cs="Times New Roman"/>
                <w:color w:val="auto"/>
                <w:sz w:val="24"/>
                <w:szCs w:val="24"/>
                <w:lang w:val="en-US" w:eastAsia="zh-CN"/>
              </w:rPr>
            </w:pPr>
          </w:p>
        </w:tc>
        <w:tc>
          <w:tcPr>
            <w:tcW w:w="412" w:type="pct"/>
            <w:vAlign w:val="center"/>
          </w:tcPr>
          <w:p w14:paraId="17EBF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p>
        </w:tc>
      </w:tr>
      <w:tr w14:paraId="6C78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26FAA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49992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1552" w:type="pct"/>
            <w:gridSpan w:val="2"/>
            <w:vAlign w:val="center"/>
          </w:tcPr>
          <w:p w14:paraId="2C945B79">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项目不涉及主要排放口</w:t>
            </w:r>
          </w:p>
        </w:tc>
        <w:tc>
          <w:tcPr>
            <w:tcW w:w="1078" w:type="pct"/>
            <w:vAlign w:val="center"/>
          </w:tcPr>
          <w:p w14:paraId="588FDA0A">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bidi="ar-SA"/>
              </w:rPr>
              <w:t>项目不涉及主要排放口</w:t>
            </w:r>
          </w:p>
        </w:tc>
        <w:tc>
          <w:tcPr>
            <w:tcW w:w="1419" w:type="pct"/>
            <w:vAlign w:val="center"/>
          </w:tcPr>
          <w:p w14:paraId="6D32E2FC">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2.参照生态环境部已发布的重大变动相关文件，将“对相应行业排污许可证申请与核发技术规范规定的主要排放口排气筒高度降低10%及以上”界定为重大变动。</w:t>
            </w:r>
          </w:p>
        </w:tc>
        <w:tc>
          <w:tcPr>
            <w:tcW w:w="412" w:type="pct"/>
            <w:vAlign w:val="center"/>
          </w:tcPr>
          <w:p w14:paraId="678BE5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3B7A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213AB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198B7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1552" w:type="pct"/>
            <w:gridSpan w:val="2"/>
            <w:vAlign w:val="center"/>
          </w:tcPr>
          <w:p w14:paraId="50C55185">
            <w:pPr>
              <w:keepNext w:val="0"/>
              <w:keepLines w:val="0"/>
              <w:pageBreakBefore w:val="0"/>
              <w:widowControl w:val="0"/>
              <w:kinsoku/>
              <w:wordWrap/>
              <w:overflowPunct/>
              <w:topLinePunct w:val="0"/>
              <w:bidi w:val="0"/>
              <w:spacing w:line="298" w:lineRule="exact"/>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项目雨污分流，①</w:t>
            </w:r>
            <w:r>
              <w:rPr>
                <w:rFonts w:hint="default" w:ascii="Times New Roman" w:hAnsi="Times New Roman" w:eastAsia="仿宋" w:cs="Times New Roman"/>
                <w:b/>
                <w:bCs/>
                <w:color w:val="auto"/>
                <w:sz w:val="24"/>
                <w:szCs w:val="24"/>
              </w:rPr>
              <w:t>生活污水：</w:t>
            </w:r>
            <w:r>
              <w:rPr>
                <w:rFonts w:hint="default" w:ascii="Times New Roman" w:hAnsi="Times New Roman" w:eastAsia="仿宋" w:cs="Times New Roman"/>
                <w:b/>
                <w:bCs/>
                <w:color w:val="auto"/>
                <w:sz w:val="24"/>
                <w:szCs w:val="24"/>
                <w:lang w:val="en-US" w:eastAsia="zh-CN"/>
              </w:rPr>
              <w:t>A片区生活污水及B片区生活污水</w:t>
            </w:r>
            <w:r>
              <w:rPr>
                <w:rFonts w:hint="default" w:ascii="Times New Roman" w:hAnsi="Times New Roman" w:eastAsia="仿宋" w:cs="Times New Roman"/>
                <w:color w:val="auto"/>
                <w:sz w:val="24"/>
                <w:szCs w:val="24"/>
              </w:rPr>
              <w:t>经</w:t>
            </w:r>
            <w:r>
              <w:rPr>
                <w:rFonts w:hint="default" w:ascii="Times New Roman" w:hAnsi="Times New Roman" w:eastAsia="仿宋" w:cs="Times New Roman"/>
                <w:color w:val="auto"/>
                <w:sz w:val="24"/>
                <w:szCs w:val="24"/>
                <w:lang w:val="en-US" w:eastAsia="zh-CN"/>
              </w:rPr>
              <w:t>各片区</w:t>
            </w:r>
            <w:r>
              <w:rPr>
                <w:rFonts w:hint="default" w:ascii="Times New Roman" w:hAnsi="Times New Roman" w:eastAsia="仿宋" w:cs="Times New Roman"/>
                <w:color w:val="auto"/>
                <w:sz w:val="24"/>
                <w:szCs w:val="24"/>
              </w:rPr>
              <w:t>化粪池处理后排入污水管网，进入</w:t>
            </w:r>
            <w:r>
              <w:rPr>
                <w:rFonts w:hint="default" w:ascii="Times New Roman" w:hAnsi="Times New Roman" w:eastAsia="仿宋" w:cs="Times New Roman"/>
                <w:color w:val="auto"/>
                <w:sz w:val="24"/>
                <w:szCs w:val="24"/>
                <w:lang w:val="en-US" w:eastAsia="zh-CN"/>
              </w:rPr>
              <w:t>花溪</w:t>
            </w:r>
            <w:r>
              <w:rPr>
                <w:rFonts w:hint="default" w:ascii="Times New Roman" w:hAnsi="Times New Roman" w:eastAsia="仿宋" w:cs="Times New Roman"/>
                <w:color w:val="auto"/>
                <w:sz w:val="24"/>
                <w:szCs w:val="24"/>
              </w:rPr>
              <w:t>污水处理厂</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二期</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进一步处理</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②</w:t>
            </w:r>
            <w:r>
              <w:rPr>
                <w:rFonts w:hint="default" w:ascii="Times New Roman" w:hAnsi="Times New Roman" w:eastAsia="仿宋" w:cs="Times New Roman"/>
                <w:b/>
                <w:bCs/>
                <w:color w:val="auto"/>
                <w:sz w:val="24"/>
                <w:szCs w:val="24"/>
              </w:rPr>
              <w:t>进出车辆清洗过水池废水：</w:t>
            </w:r>
            <w:r>
              <w:rPr>
                <w:rFonts w:hint="default" w:ascii="Times New Roman" w:hAnsi="Times New Roman" w:eastAsia="仿宋" w:cs="Times New Roman"/>
                <w:b/>
                <w:bCs/>
                <w:color w:val="auto"/>
                <w:sz w:val="24"/>
                <w:szCs w:val="24"/>
                <w:lang w:val="en-US" w:eastAsia="zh-CN"/>
              </w:rPr>
              <w:t>仅B片区设置进出车辆清洗过水池，该部分废水</w:t>
            </w:r>
            <w:r>
              <w:rPr>
                <w:rFonts w:hint="default" w:ascii="Times New Roman" w:hAnsi="Times New Roman" w:eastAsia="仿宋" w:cs="Times New Roman"/>
                <w:bCs/>
                <w:color w:val="auto"/>
                <w:sz w:val="24"/>
                <w:szCs w:val="24"/>
                <w:lang w:eastAsia="zh-CN"/>
              </w:rPr>
              <w:t>循环使用</w:t>
            </w:r>
            <w:r>
              <w:rPr>
                <w:rFonts w:hint="default" w:ascii="Times New Roman" w:hAnsi="Times New Roman" w:eastAsia="仿宋" w:cs="Times New Roman"/>
                <w:bCs/>
                <w:color w:val="auto"/>
                <w:sz w:val="24"/>
                <w:szCs w:val="24"/>
              </w:rPr>
              <w:t>，不外排</w:t>
            </w:r>
            <w:r>
              <w:rPr>
                <w:rFonts w:hint="default" w:ascii="Times New Roman" w:hAnsi="Times New Roman" w:eastAsia="仿宋" w:cs="Times New Roman"/>
                <w:bCs/>
                <w:color w:val="auto"/>
                <w:sz w:val="24"/>
                <w:szCs w:val="24"/>
                <w:lang w:eastAsia="zh-CN"/>
              </w:rPr>
              <w:t>，定期补充用水</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color w:val="auto"/>
                <w:sz w:val="24"/>
                <w:szCs w:val="24"/>
              </w:rPr>
              <w:t>车辆过水池1座（有效容积5m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③</w:t>
            </w:r>
            <w:r>
              <w:rPr>
                <w:rFonts w:hint="default" w:ascii="Times New Roman" w:hAnsi="Times New Roman" w:eastAsia="仿宋" w:cs="Times New Roman"/>
                <w:b/>
                <w:bCs/>
                <w:color w:val="auto"/>
                <w:sz w:val="24"/>
                <w:szCs w:val="24"/>
                <w:lang w:val="en-US" w:eastAsia="zh-CN"/>
              </w:rPr>
              <w:t>设备清洗及养护废水：</w:t>
            </w:r>
            <w:r>
              <w:rPr>
                <w:rFonts w:hint="default" w:ascii="Times New Roman" w:hAnsi="Times New Roman" w:eastAsia="仿宋" w:cs="Times New Roman"/>
                <w:bCs/>
                <w:color w:val="auto"/>
                <w:sz w:val="24"/>
                <w:szCs w:val="24"/>
              </w:rPr>
              <w:t>经沉淀池处理后</w:t>
            </w:r>
            <w:r>
              <w:rPr>
                <w:rFonts w:hint="default" w:ascii="Times New Roman" w:hAnsi="Times New Roman" w:eastAsia="仿宋" w:cs="Times New Roman"/>
                <w:bCs/>
                <w:color w:val="auto"/>
                <w:sz w:val="24"/>
                <w:szCs w:val="24"/>
                <w:lang w:eastAsia="zh-CN"/>
              </w:rPr>
              <w:t>回用于喷淋、道路、洗车水的补充水，剩余回用不完的</w:t>
            </w:r>
            <w:r>
              <w:rPr>
                <w:rFonts w:hint="default" w:ascii="Times New Roman" w:hAnsi="Times New Roman" w:eastAsia="仿宋" w:cs="Times New Roman"/>
                <w:bCs/>
                <w:color w:val="auto"/>
                <w:sz w:val="24"/>
                <w:szCs w:val="24"/>
              </w:rPr>
              <w:t>作为</w:t>
            </w:r>
            <w:r>
              <w:rPr>
                <w:rFonts w:hint="default" w:ascii="Times New Roman" w:hAnsi="Times New Roman" w:eastAsia="仿宋" w:cs="Times New Roman"/>
                <w:bCs/>
                <w:color w:val="auto"/>
                <w:sz w:val="24"/>
                <w:szCs w:val="24"/>
                <w:lang w:val="en-US" w:eastAsia="zh-CN"/>
              </w:rPr>
              <w:t>搅拌用水补充</w:t>
            </w:r>
            <w:r>
              <w:rPr>
                <w:rFonts w:hint="default" w:ascii="Times New Roman" w:hAnsi="Times New Roman" w:eastAsia="仿宋" w:cs="Times New Roman"/>
                <w:bCs/>
                <w:color w:val="auto"/>
                <w:sz w:val="24"/>
                <w:szCs w:val="24"/>
              </w:rPr>
              <w:t>，不外排。</w:t>
            </w:r>
            <w:r>
              <w:rPr>
                <w:rFonts w:hint="default" w:ascii="Times New Roman" w:hAnsi="Times New Roman" w:eastAsia="仿宋" w:cs="Times New Roman"/>
                <w:color w:val="auto"/>
                <w:sz w:val="24"/>
                <w:szCs w:val="24"/>
              </w:rPr>
              <w:t>设置沉淀池1座</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有效容积</w:t>
            </w:r>
            <w:r>
              <w:rPr>
                <w:rFonts w:hint="default" w:ascii="Times New Roman" w:hAnsi="Times New Roman" w:eastAsia="仿宋" w:cs="Times New Roman"/>
                <w:color w:val="auto"/>
                <w:sz w:val="24"/>
                <w:szCs w:val="24"/>
                <w:lang w:val="en-US" w:eastAsia="zh-CN"/>
              </w:rPr>
              <w:t>50</w:t>
            </w:r>
            <w:r>
              <w:rPr>
                <w:rFonts w:hint="default" w:ascii="Times New Roman" w:hAnsi="Times New Roman" w:eastAsia="仿宋" w:cs="Times New Roman"/>
                <w:color w:val="auto"/>
                <w:sz w:val="24"/>
                <w:szCs w:val="24"/>
              </w:rPr>
              <w:t>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④</w:t>
            </w:r>
            <w:r>
              <w:rPr>
                <w:rFonts w:hint="default" w:ascii="Times New Roman" w:hAnsi="Times New Roman" w:eastAsia="仿宋" w:cs="Times New Roman"/>
                <w:b/>
                <w:bCs/>
                <w:color w:val="auto"/>
                <w:sz w:val="24"/>
                <w:szCs w:val="24"/>
              </w:rPr>
              <w:t>初期雨水：</w:t>
            </w:r>
            <w:r>
              <w:rPr>
                <w:rFonts w:hint="default" w:ascii="Times New Roman" w:hAnsi="Times New Roman" w:eastAsia="仿宋" w:cs="Times New Roman"/>
                <w:color w:val="auto"/>
                <w:sz w:val="24"/>
                <w:szCs w:val="24"/>
              </w:rPr>
              <w:t>初期雨水收集池1座（有效容积约为</w:t>
            </w:r>
            <w:r>
              <w:rPr>
                <w:rFonts w:hint="default" w:ascii="Times New Roman" w:hAnsi="Times New Roman" w:eastAsia="仿宋" w:cs="Times New Roman"/>
                <w:color w:val="auto"/>
                <w:sz w:val="24"/>
                <w:szCs w:val="24"/>
                <w:lang w:val="en-US" w:eastAsia="zh-CN"/>
              </w:rPr>
              <w:t>10</w:t>
            </w:r>
            <w:r>
              <w:rPr>
                <w:rFonts w:hint="default" w:ascii="Times New Roman" w:hAnsi="Times New Roman" w:eastAsia="仿宋" w:cs="Times New Roman"/>
                <w:color w:val="auto"/>
                <w:sz w:val="24"/>
                <w:szCs w:val="24"/>
              </w:rPr>
              <w:t>0m</w:t>
            </w:r>
            <w:r>
              <w:rPr>
                <w:rFonts w:hint="default" w:ascii="Times New Roman" w:hAnsi="Times New Roman" w:eastAsia="仿宋" w:cs="Times New Roman"/>
                <w:color w:val="auto"/>
                <w:sz w:val="24"/>
                <w:szCs w:val="24"/>
                <w:vertAlign w:val="superscript"/>
              </w:rPr>
              <w:t>3</w:t>
            </w:r>
            <w:r>
              <w:rPr>
                <w:rFonts w:hint="default" w:ascii="Times New Roman" w:hAnsi="Times New Roman" w:eastAsia="仿宋" w:cs="Times New Roman"/>
                <w:color w:val="auto"/>
                <w:sz w:val="24"/>
                <w:szCs w:val="24"/>
              </w:rPr>
              <w:t>）；</w:t>
            </w:r>
          </w:p>
          <w:p w14:paraId="0FE7C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仿宋" w:cs="Times New Roman"/>
                <w:color w:val="auto"/>
                <w:sz w:val="24"/>
                <w:szCs w:val="24"/>
                <w:lang w:val="en-US" w:eastAsia="zh-CN" w:bidi="ar-SA"/>
              </w:rPr>
            </w:pPr>
          </w:p>
        </w:tc>
        <w:tc>
          <w:tcPr>
            <w:tcW w:w="1078" w:type="pct"/>
            <w:vAlign w:val="center"/>
          </w:tcPr>
          <w:p w14:paraId="03F1A665">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①</w:t>
            </w:r>
            <w:r>
              <w:rPr>
                <w:rFonts w:hint="default" w:ascii="Times New Roman" w:hAnsi="Times New Roman" w:eastAsia="仿宋" w:cs="Times New Roman"/>
                <w:color w:val="auto"/>
                <w:sz w:val="24"/>
                <w:szCs w:val="24"/>
                <w:lang w:val="en-US" w:eastAsia="zh-CN" w:bidi="ar-SA"/>
              </w:rPr>
              <w:t>生活污水处理系统建设位于A片区，全厂区处理达到《城市污水再生利用　工业用水水质》（GB/T 19923-2024）中间冷开式循环冷却水补充水、锅炉补给水、工艺用水、产品用水标准后回用于厂区防尘洒水不外排。其他均于环评要求一致由于暂未建设制砖生产线，因此不会产生原环评中提及的搅拌用水、养护用水以及设备清洗水。其他均于环评要求一致</w:t>
            </w:r>
          </w:p>
        </w:tc>
        <w:tc>
          <w:tcPr>
            <w:tcW w:w="1419" w:type="pct"/>
            <w:vAlign w:val="center"/>
          </w:tcPr>
          <w:p w14:paraId="32D9C8FA">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3.结合生态环境部已发布的重大变动相关文件及各地实际，将“新增废水排放口；废水排放去向由间接排放改为直接排放；直接排放口位置变化导致不利环境影响加重”列入重大变动。</w:t>
            </w:r>
          </w:p>
        </w:tc>
        <w:tc>
          <w:tcPr>
            <w:tcW w:w="412" w:type="pct"/>
            <w:vAlign w:val="center"/>
          </w:tcPr>
          <w:p w14:paraId="4BC430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206D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34556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741D7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1552" w:type="pct"/>
            <w:gridSpan w:val="2"/>
            <w:vAlign w:val="center"/>
          </w:tcPr>
          <w:p w14:paraId="1440FFCA">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rPr>
              <w:t>事故池容积：100m</w:t>
            </w:r>
            <w:r>
              <w:rPr>
                <w:rFonts w:hint="default" w:ascii="Times New Roman" w:hAnsi="Times New Roman" w:eastAsia="仿宋" w:cs="Times New Roman"/>
                <w:color w:val="auto"/>
                <w:sz w:val="24"/>
                <w:szCs w:val="24"/>
                <w:vertAlign w:val="superscript"/>
                <w:lang w:val="en-US" w:eastAsia="zh-CN"/>
              </w:rPr>
              <w:t>3</w:t>
            </w:r>
          </w:p>
        </w:tc>
        <w:tc>
          <w:tcPr>
            <w:tcW w:w="1078" w:type="pct"/>
            <w:vAlign w:val="center"/>
          </w:tcPr>
          <w:p w14:paraId="6A97CD32">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bidi="ar-SA"/>
              </w:rPr>
              <w:t>与环评要求一致</w:t>
            </w:r>
          </w:p>
        </w:tc>
        <w:tc>
          <w:tcPr>
            <w:tcW w:w="1419" w:type="pct"/>
            <w:vAlign w:val="center"/>
          </w:tcPr>
          <w:p w14:paraId="05EB2365">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4.结合《关于进一步加强环境影响评价管理防范环境风险的通知》（环发〔2012〕77 号）、《关于切实加强风险防范严格环境影响评价管理的通知》（环发〔2012〕98 号）和《建设项目环境风险评价技术导则》(HJ169-2018）的相关要求，将“取消事故废水暂存或拦截设施、事故水暂存能力降低的”作为风险防范措施发生重大变动的判定依据。</w:t>
            </w:r>
          </w:p>
        </w:tc>
        <w:tc>
          <w:tcPr>
            <w:tcW w:w="412" w:type="pct"/>
            <w:vAlign w:val="center"/>
          </w:tcPr>
          <w:p w14:paraId="6E33F5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2959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360EB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720FD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1552" w:type="pct"/>
            <w:gridSpan w:val="2"/>
            <w:vAlign w:val="center"/>
          </w:tcPr>
          <w:p w14:paraId="4FC2234C">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分类收集后安排专人清运至花溪区生活垃圾收集点，由环卫部门清运处置；除尘器收集的粉尘：返回生产线作为生产原料回用；不合格产品：直接返回生产线回用，不进行暂存；沉渣：定期清掏后回用于制砖；渣土：收集后暂存渣土堆放区，委托处置；其他建筑垃圾：塑料、木材、铝材、钢材及其他建筑垃圾、铁块等分类收集暂存于分拣区域，塑料、木材、铝材、钢材、铁块定期外售综合利用；其他建筑垃圾可回用的综合利用，不可回用的，运到当地政府部门指定的合法填埋场统一处理，废机油暂存于危废暂存间（建筑面积5m2），定期委托有资质单位处置。</w:t>
            </w:r>
          </w:p>
        </w:tc>
        <w:tc>
          <w:tcPr>
            <w:tcW w:w="1078" w:type="pct"/>
            <w:vAlign w:val="center"/>
          </w:tcPr>
          <w:p w14:paraId="0B23A1C2">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highlight w:val="none"/>
                <w:lang w:val="en-US" w:eastAsia="zh-CN"/>
              </w:rPr>
              <w:t>渣土：收集后暂存渣土堆放区，委托贵州旺泰顺发运输有限公司定期清运至合法弃土场处置处置，钢材、铝材、废木材、废塑料、玻璃通过收集后暂存于分选区，定期外售给贵州创富物资回收有限公司。其他建筑垃圾可回用的综合利用，不能回收利用（如陶瓷等）的由贵阳方玉环卫工程有限公司运贵阳中电环保发电有限公司花溪垃圾焚烧发电厂进行焚烧处理。其他未建设</w:t>
            </w:r>
          </w:p>
        </w:tc>
        <w:tc>
          <w:tcPr>
            <w:tcW w:w="1419" w:type="pct"/>
            <w:vAlign w:val="center"/>
          </w:tcPr>
          <w:p w14:paraId="187B85D9">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5.参照结合生态环境部已发布的行业建设项目重大变动清单，确定固体废物处置方式由外委改为自行处置的以及自行处置方式变化，导致不利环境影响加重的界定为重大变动。但单独作为建设项目立项的，不作为重大变动，减少对不发生变动内容的重复评价，满足全面“放管服”改革的总体要求。</w:t>
            </w:r>
          </w:p>
        </w:tc>
        <w:tc>
          <w:tcPr>
            <w:tcW w:w="412" w:type="pct"/>
            <w:vAlign w:val="center"/>
          </w:tcPr>
          <w:p w14:paraId="7D52BC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r w14:paraId="190E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14FC2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color w:val="auto"/>
                <w:sz w:val="24"/>
                <w:szCs w:val="24"/>
                <w:lang w:val="en-US" w:eastAsia="zh-CN"/>
              </w:rPr>
            </w:pPr>
          </w:p>
        </w:tc>
        <w:tc>
          <w:tcPr>
            <w:tcW w:w="268" w:type="pct"/>
            <w:vMerge w:val="continue"/>
            <w:vAlign w:val="center"/>
          </w:tcPr>
          <w:p w14:paraId="3EB98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24"/>
                <w:szCs w:val="24"/>
                <w:lang w:val="en-US" w:eastAsia="zh-CN"/>
              </w:rPr>
            </w:pPr>
          </w:p>
        </w:tc>
        <w:tc>
          <w:tcPr>
            <w:tcW w:w="1552" w:type="pct"/>
            <w:gridSpan w:val="2"/>
            <w:vAlign w:val="center"/>
          </w:tcPr>
          <w:p w14:paraId="7FDBE8D6">
            <w:pPr>
              <w:pStyle w:val="34"/>
              <w:jc w:val="center"/>
              <w:rPr>
                <w:rFonts w:hint="default" w:ascii="Times New Roman" w:hAnsi="Times New Roman" w:eastAsia="仿宋" w:cs="Times New Roman"/>
                <w:color w:val="auto"/>
                <w:sz w:val="24"/>
                <w:szCs w:val="24"/>
                <w:lang w:val="en-US" w:eastAsia="zh-CN" w:bidi="ar-SA"/>
              </w:rPr>
            </w:pPr>
            <w:r>
              <w:rPr>
                <w:rFonts w:hint="default" w:ascii="Times New Roman" w:hAnsi="Times New Roman" w:eastAsia="仿宋" w:cs="Times New Roman"/>
                <w:color w:val="auto"/>
                <w:sz w:val="24"/>
                <w:szCs w:val="24"/>
                <w:lang w:val="en-US" w:eastAsia="zh-CN" w:bidi="ar-SA"/>
              </w:rPr>
              <w:t>分区防渗、定期巡检</w:t>
            </w:r>
          </w:p>
        </w:tc>
        <w:tc>
          <w:tcPr>
            <w:tcW w:w="1078" w:type="pct"/>
            <w:vAlign w:val="center"/>
          </w:tcPr>
          <w:p w14:paraId="0454349B">
            <w:pPr>
              <w:pStyle w:val="34"/>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本项目防渗措施不变</w:t>
            </w:r>
          </w:p>
        </w:tc>
        <w:tc>
          <w:tcPr>
            <w:tcW w:w="1419" w:type="pct"/>
            <w:vAlign w:val="center"/>
          </w:tcPr>
          <w:p w14:paraId="3475E4B5">
            <w:pPr>
              <w:pStyle w:val="34"/>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6.地下水分区防渗是防止建设项目对地下水造成污染的有效防控措施之一，如降低地下水污染防渗等级，项目运营有可能会对地下水、土壤环境等造成损害，需重新环评论证环境影响和可行性，强化环评源头预防的作用。</w:t>
            </w:r>
          </w:p>
        </w:tc>
        <w:tc>
          <w:tcPr>
            <w:tcW w:w="412" w:type="pct"/>
            <w:vAlign w:val="center"/>
          </w:tcPr>
          <w:p w14:paraId="47BC62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否</w:t>
            </w:r>
          </w:p>
        </w:tc>
      </w:tr>
    </w:tbl>
    <w:p w14:paraId="21E2E906">
      <w:pPr>
        <w:keepNext w:val="0"/>
        <w:keepLines w:val="0"/>
        <w:pageBreakBefore w:val="0"/>
        <w:kinsoku/>
        <w:wordWrap/>
        <w:overflowPunct/>
        <w:topLinePunct w:val="0"/>
        <w:bidi w:val="0"/>
        <w:adjustRightInd/>
        <w:snapToGrid w:val="0"/>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根据上表可知，项目变动仅为环境保护措施的变动，属于污染防治措施的优化、强化、改进，不属于重大变动。</w:t>
      </w:r>
    </w:p>
    <w:p w14:paraId="5A7B52F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default" w:ascii="黑体" w:hAnsi="黑体" w:eastAsia="黑体" w:cs="黑体"/>
          <w:b w:val="0"/>
          <w:bCs w:val="0"/>
          <w:color w:val="auto"/>
          <w:sz w:val="28"/>
          <w:szCs w:val="28"/>
        </w:rPr>
      </w:pPr>
      <w:r>
        <w:rPr>
          <w:rFonts w:hint="default" w:ascii="黑体" w:hAnsi="黑体" w:eastAsia="黑体" w:cs="黑体"/>
          <w:b w:val="0"/>
          <w:bCs w:val="0"/>
          <w:color w:val="auto"/>
          <w:sz w:val="28"/>
          <w:szCs w:val="28"/>
        </w:rPr>
        <w:t>三、环境保护设施建设情况</w:t>
      </w:r>
    </w:p>
    <w:p w14:paraId="3EE15C13">
      <w:pPr>
        <w:spacing w:line="360" w:lineRule="auto"/>
        <w:ind w:firstLine="562" w:firstLineChars="200"/>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w:t>
      </w:r>
      <w:r>
        <w:rPr>
          <w:rFonts w:hint="eastAsia" w:ascii="Times New Roman" w:hAnsi="Times New Roman" w:eastAsia="仿宋" w:cs="Times New Roman"/>
          <w:b/>
          <w:bCs/>
          <w:color w:val="auto"/>
          <w:sz w:val="28"/>
          <w:szCs w:val="28"/>
          <w:lang w:val="en-US" w:eastAsia="zh-CN"/>
        </w:rPr>
        <w:t>一</w:t>
      </w:r>
      <w:r>
        <w:rPr>
          <w:rFonts w:hint="default" w:ascii="Times New Roman" w:hAnsi="Times New Roman" w:eastAsia="仿宋" w:cs="Times New Roman"/>
          <w:b/>
          <w:bCs/>
          <w:color w:val="auto"/>
          <w:sz w:val="28"/>
          <w:szCs w:val="28"/>
          <w:lang w:val="en-US" w:eastAsia="zh-CN"/>
        </w:rPr>
        <w:t>）废水</w:t>
      </w:r>
    </w:p>
    <w:p w14:paraId="5F550196">
      <w:pPr>
        <w:keepNext w:val="0"/>
        <w:keepLines w:val="0"/>
        <w:pageBreakBefore w:val="0"/>
        <w:kinsoku/>
        <w:wordWrap/>
        <w:overflowPunct/>
        <w:topLinePunct w:val="0"/>
        <w:bidi w:val="0"/>
        <w:adjustRightInd/>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经过现场勘查核实，花溪建筑垃圾资源化综合利用项目产生的污水主要为职工生活污水、车辆轮胎冲洗废水以及收集的初期雨水。</w:t>
      </w:r>
    </w:p>
    <w:p w14:paraId="4A0B98E4">
      <w:pPr>
        <w:keepNext w:val="0"/>
        <w:keepLines w:val="0"/>
        <w:pageBreakBefore w:val="0"/>
        <w:kinsoku/>
        <w:wordWrap/>
        <w:overflowPunct/>
        <w:topLinePunct w:val="0"/>
        <w:bidi w:val="0"/>
        <w:adjustRightInd/>
        <w:snapToGrid w:val="0"/>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项目实际建设1座初期雨水收集池（100m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），1座化粪池（10m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），1套生活污水处理系统（2m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/d），1个车辆过水池及1个配套的设备清洗及养护废水沉淀池（50m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生活污水经自建污水处理装置处理后，回用于厂区防尘洒水不外排。车辆经过水池清洗轮胎后，将过水池中废水引入沉淀池处理，并将沉淀池中上清液泵入过水池回用。初期雨水经初期雨水池收集后回用于洒水降尘。</w:t>
      </w:r>
    </w:p>
    <w:p w14:paraId="148231BB">
      <w:pPr>
        <w:spacing w:line="360" w:lineRule="auto"/>
        <w:ind w:firstLine="562" w:firstLineChars="200"/>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w:t>
      </w:r>
      <w:r>
        <w:rPr>
          <w:rFonts w:hint="eastAsia" w:ascii="Times New Roman" w:hAnsi="Times New Roman" w:eastAsia="仿宋" w:cs="Times New Roman"/>
          <w:b/>
          <w:bCs/>
          <w:color w:val="auto"/>
          <w:sz w:val="28"/>
          <w:szCs w:val="28"/>
          <w:lang w:val="en-US" w:eastAsia="zh-CN"/>
        </w:rPr>
        <w:t>二</w:t>
      </w:r>
      <w:r>
        <w:rPr>
          <w:rFonts w:hint="default" w:ascii="Times New Roman" w:hAnsi="Times New Roman" w:eastAsia="仿宋" w:cs="Times New Roman"/>
          <w:b/>
          <w:bCs/>
          <w:color w:val="auto"/>
          <w:sz w:val="28"/>
          <w:szCs w:val="28"/>
          <w:lang w:val="en-US" w:eastAsia="zh-CN"/>
        </w:rPr>
        <w:t>）废气</w:t>
      </w:r>
    </w:p>
    <w:p w14:paraId="7155209A">
      <w:pPr>
        <w:spacing w:line="360" w:lineRule="auto"/>
        <w:ind w:firstLine="560" w:firstLineChars="200"/>
        <w:rPr>
          <w:rFonts w:hint="eastAsia"/>
          <w:b w:val="0"/>
          <w:bCs w:val="0"/>
          <w:color w:val="auto"/>
          <w:sz w:val="21"/>
          <w:szCs w:val="21"/>
          <w:lang w:val="en-US" w:eastAsia="zh-CN"/>
        </w:rPr>
      </w:pPr>
      <w:r>
        <w:rPr>
          <w:rFonts w:hint="eastAsia" w:ascii="Times New Roman" w:hAnsi="Times New Roman" w:eastAsia="仿宋" w:cs="Times New Roman"/>
          <w:color w:val="auto"/>
          <w:sz w:val="28"/>
          <w:szCs w:val="28"/>
          <w:lang w:val="en-US" w:eastAsia="zh-CN"/>
        </w:rPr>
        <w:t>项目运营期将全部生产线置于厂房内部，设置喷淋洒水装置，同时在重型筛分、一级破碎、二级破碎、二次筛分环节单独设置集气罩将产生的粉尘收集至布袋除尘器处理后通过15m高排气筒（DA001）排放，集气罩未收集到的粉尘为无组织排放</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生产线上物料转移均采用皮带输送，输送工段设置全封闭输送通道，同时降低皮带输送速度和落差，减少动力起尘。项目厂房均为封闭式车间，待处理的建筑垃圾堆放于封闭式车间，二次破碎后的建筑用砂堆放于封闭式厂房，厂房顶部同时设置安装了喷淋系统。厂区进出口设置了车辆过水池，对出入厂车辆进行冲洗，且厂区道路已进行硬化处理，可减少运输扬尘的产生。</w:t>
      </w:r>
    </w:p>
    <w:p w14:paraId="0B58281B">
      <w:pPr>
        <w:spacing w:line="360" w:lineRule="auto"/>
        <w:ind w:firstLine="562" w:firstLineChars="200"/>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w:t>
      </w:r>
      <w:r>
        <w:rPr>
          <w:rFonts w:hint="eastAsia" w:ascii="Times New Roman" w:hAnsi="Times New Roman" w:eastAsia="仿宋" w:cs="Times New Roman"/>
          <w:b/>
          <w:bCs/>
          <w:color w:val="auto"/>
          <w:sz w:val="28"/>
          <w:szCs w:val="28"/>
          <w:lang w:val="en-US" w:eastAsia="zh-CN"/>
        </w:rPr>
        <w:t>三</w:t>
      </w:r>
      <w:r>
        <w:rPr>
          <w:rFonts w:hint="default" w:ascii="Times New Roman" w:hAnsi="Times New Roman" w:eastAsia="仿宋" w:cs="Times New Roman"/>
          <w:b/>
          <w:bCs/>
          <w:color w:val="auto"/>
          <w:sz w:val="28"/>
          <w:szCs w:val="28"/>
          <w:lang w:val="en-US" w:eastAsia="zh-CN"/>
        </w:rPr>
        <w:t>）噪声</w:t>
      </w:r>
    </w:p>
    <w:p w14:paraId="750E405C">
      <w:pPr>
        <w:spacing w:line="360" w:lineRule="auto"/>
        <w:ind w:firstLine="560" w:firstLineChars="20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项目选用低噪声的</w:t>
      </w:r>
      <w:r>
        <w:rPr>
          <w:rFonts w:hint="eastAsia" w:ascii="Times New Roman" w:hAnsi="Times New Roman" w:eastAsia="仿宋" w:cs="Times New Roman"/>
          <w:color w:val="auto"/>
          <w:sz w:val="28"/>
          <w:szCs w:val="28"/>
          <w:lang w:val="en-US" w:eastAsia="zh-CN"/>
        </w:rPr>
        <w:t>设备</w:t>
      </w:r>
      <w:r>
        <w:rPr>
          <w:rFonts w:hint="default" w:ascii="Times New Roman" w:hAnsi="Times New Roman" w:eastAsia="仿宋" w:cs="Times New Roman"/>
          <w:color w:val="auto"/>
          <w:sz w:val="28"/>
          <w:szCs w:val="28"/>
          <w:lang w:val="en-US" w:eastAsia="zh-CN"/>
        </w:rPr>
        <w:t>，增加减振设施，并通过加强对来往车辆的管理，由专人指挥进出车辆的次序；车辆进出</w:t>
      </w:r>
      <w:r>
        <w:rPr>
          <w:rFonts w:hint="eastAsia" w:ascii="Times New Roman" w:hAnsi="Times New Roman" w:eastAsia="仿宋" w:cs="Times New Roman"/>
          <w:color w:val="auto"/>
          <w:sz w:val="28"/>
          <w:szCs w:val="28"/>
          <w:lang w:val="en-US" w:eastAsia="zh-CN"/>
        </w:rPr>
        <w:t>厂区</w:t>
      </w:r>
      <w:r>
        <w:rPr>
          <w:rFonts w:hint="default" w:ascii="Times New Roman" w:hAnsi="Times New Roman" w:eastAsia="仿宋" w:cs="Times New Roman"/>
          <w:color w:val="auto"/>
          <w:sz w:val="28"/>
          <w:szCs w:val="28"/>
          <w:lang w:val="en-US" w:eastAsia="zh-CN"/>
        </w:rPr>
        <w:t>减速；设置区域内禁鸣喇叭标识</w:t>
      </w:r>
      <w:r>
        <w:rPr>
          <w:rFonts w:hint="eastAsia" w:ascii="Times New Roman" w:hAnsi="Times New Roman" w:eastAsia="仿宋" w:cs="Times New Roman"/>
          <w:color w:val="auto"/>
          <w:sz w:val="28"/>
          <w:szCs w:val="28"/>
          <w:lang w:val="en-US" w:eastAsia="zh-CN"/>
        </w:rPr>
        <w:t>。</w:t>
      </w:r>
    </w:p>
    <w:p w14:paraId="73B7E6DE">
      <w:pPr>
        <w:spacing w:line="360" w:lineRule="auto"/>
        <w:ind w:firstLine="562" w:firstLineChars="200"/>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w:t>
      </w:r>
      <w:r>
        <w:rPr>
          <w:rFonts w:hint="eastAsia" w:ascii="Times New Roman" w:hAnsi="Times New Roman" w:eastAsia="仿宋" w:cs="Times New Roman"/>
          <w:b/>
          <w:bCs/>
          <w:color w:val="auto"/>
          <w:sz w:val="28"/>
          <w:szCs w:val="28"/>
          <w:lang w:val="en-US" w:eastAsia="zh-CN"/>
        </w:rPr>
        <w:t>四</w:t>
      </w:r>
      <w:r>
        <w:rPr>
          <w:rFonts w:hint="default" w:ascii="Times New Roman" w:hAnsi="Times New Roman" w:eastAsia="仿宋" w:cs="Times New Roman"/>
          <w:b/>
          <w:bCs/>
          <w:color w:val="auto"/>
          <w:sz w:val="28"/>
          <w:szCs w:val="28"/>
          <w:lang w:val="en-US" w:eastAsia="zh-CN"/>
        </w:rPr>
        <w:t>）固体废物</w:t>
      </w:r>
    </w:p>
    <w:p w14:paraId="664F47CB">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w:t>
      </w:r>
      <w:r>
        <w:rPr>
          <w:rFonts w:hint="eastAsia" w:ascii="Times New Roman" w:hAnsi="Times New Roman" w:eastAsia="仿宋" w:cs="Times New Roman"/>
          <w:color w:val="auto"/>
          <w:sz w:val="28"/>
          <w:szCs w:val="28"/>
          <w:lang w:val="en-US" w:eastAsia="zh-CN"/>
        </w:rPr>
        <w:t>经现场勘查</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由于暂未建设制砖生产线，因此暂不涉及环评中提及的不合格产品，且除尘器收集的粉尘和车辆过水池和沉淀池沉渣混入成品砂石中外售，并不回用于制砖。目前</w:t>
      </w:r>
      <w:r>
        <w:rPr>
          <w:rFonts w:hint="default" w:ascii="Times New Roman" w:hAnsi="Times New Roman" w:eastAsia="仿宋" w:cs="Times New Roman"/>
          <w:color w:val="auto"/>
          <w:sz w:val="28"/>
          <w:szCs w:val="28"/>
          <w:lang w:val="en-US" w:eastAsia="zh-CN"/>
        </w:rPr>
        <w:t>项目产生的固体废物主要为生活垃圾、渣土、铁块、</w:t>
      </w:r>
      <w:r>
        <w:rPr>
          <w:rFonts w:hint="default" w:ascii="Times New Roman" w:hAnsi="Times New Roman" w:eastAsia="仿宋" w:cs="Times New Roman"/>
          <w:color w:val="auto"/>
          <w:sz w:val="28"/>
          <w:szCs w:val="28"/>
          <w:lang w:val="zh-CN" w:eastAsia="zh-CN"/>
        </w:rPr>
        <w:t>废铝材、钢材、废木材、废塑料、</w:t>
      </w:r>
      <w:r>
        <w:rPr>
          <w:rFonts w:hint="default" w:ascii="Times New Roman" w:hAnsi="Times New Roman" w:eastAsia="仿宋" w:cs="Times New Roman"/>
          <w:color w:val="auto"/>
          <w:sz w:val="28"/>
          <w:szCs w:val="28"/>
          <w:lang w:val="en-US" w:eastAsia="zh-CN"/>
        </w:rPr>
        <w:t>粉尘、底泥（渣）</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废机油。</w:t>
      </w:r>
    </w:p>
    <w:p w14:paraId="570AA8BF">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经现场核实，建设项目</w:t>
      </w:r>
      <w:r>
        <w:rPr>
          <w:rFonts w:hint="eastAsia" w:ascii="Times New Roman" w:hAnsi="Times New Roman" w:eastAsia="仿宋" w:cs="Times New Roman"/>
          <w:color w:val="auto"/>
          <w:sz w:val="28"/>
          <w:szCs w:val="28"/>
          <w:lang w:val="en-US" w:eastAsia="zh-CN"/>
        </w:rPr>
        <w:t>运营</w:t>
      </w:r>
      <w:r>
        <w:rPr>
          <w:rFonts w:hint="default" w:ascii="Times New Roman" w:hAnsi="Times New Roman" w:eastAsia="仿宋" w:cs="Times New Roman"/>
          <w:color w:val="auto"/>
          <w:sz w:val="28"/>
          <w:szCs w:val="28"/>
          <w:lang w:val="en-US" w:eastAsia="zh-CN"/>
        </w:rPr>
        <w:t>过程中产生的生活垃圾采用垃圾桶分类收集后，安排专人清运至</w:t>
      </w:r>
      <w:r>
        <w:rPr>
          <w:rFonts w:hint="eastAsia" w:ascii="Times New Roman" w:hAnsi="Times New Roman" w:eastAsia="仿宋" w:cs="Times New Roman"/>
          <w:color w:val="auto"/>
          <w:sz w:val="28"/>
          <w:szCs w:val="28"/>
          <w:lang w:val="en-US" w:eastAsia="zh-CN"/>
        </w:rPr>
        <w:t>花溪区</w:t>
      </w:r>
      <w:r>
        <w:rPr>
          <w:rFonts w:hint="default" w:ascii="Times New Roman" w:hAnsi="Times New Roman" w:eastAsia="仿宋" w:cs="Times New Roman"/>
          <w:color w:val="auto"/>
          <w:sz w:val="28"/>
          <w:szCs w:val="28"/>
          <w:lang w:val="en-US" w:eastAsia="zh-CN"/>
        </w:rPr>
        <w:t>生活垃圾收集点，由</w:t>
      </w:r>
      <w:r>
        <w:rPr>
          <w:rFonts w:hint="eastAsia" w:ascii="Times New Roman" w:hAnsi="Times New Roman" w:eastAsia="仿宋" w:cs="Times New Roman"/>
          <w:color w:val="auto"/>
          <w:sz w:val="28"/>
          <w:szCs w:val="28"/>
          <w:lang w:val="en-US" w:eastAsia="zh-CN"/>
        </w:rPr>
        <w:t>花溪区</w:t>
      </w:r>
      <w:r>
        <w:rPr>
          <w:rFonts w:hint="default" w:ascii="Times New Roman" w:hAnsi="Times New Roman" w:eastAsia="仿宋" w:cs="Times New Roman"/>
          <w:color w:val="auto"/>
          <w:sz w:val="28"/>
          <w:szCs w:val="28"/>
          <w:lang w:val="en-US" w:eastAsia="zh-CN"/>
        </w:rPr>
        <w:t>环卫部门清运处置。</w:t>
      </w:r>
    </w:p>
    <w:p w14:paraId="00F0814E">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渣土暂存于渣土堆场内，</w:t>
      </w:r>
      <w:r>
        <w:rPr>
          <w:rFonts w:hint="eastAsia" w:ascii="Times New Roman" w:hAnsi="Times New Roman" w:eastAsia="仿宋" w:cs="Times New Roman"/>
          <w:color w:val="auto"/>
          <w:sz w:val="28"/>
          <w:szCs w:val="28"/>
          <w:lang w:val="en-US" w:eastAsia="zh-CN"/>
        </w:rPr>
        <w:t>由</w:t>
      </w:r>
      <w:r>
        <w:rPr>
          <w:rFonts w:hint="default" w:ascii="Times New Roman" w:hAnsi="Times New Roman" w:eastAsia="仿宋" w:cs="Times New Roman"/>
          <w:color w:val="auto"/>
          <w:sz w:val="28"/>
          <w:szCs w:val="28"/>
          <w:lang w:val="en-US" w:eastAsia="zh-CN"/>
        </w:rPr>
        <w:t>贵州旺泰顺发运输有限公司定期清运至合法弃土场处置。</w:t>
      </w:r>
    </w:p>
    <w:p w14:paraId="5E1B6FBD">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钢材、铝材、废木材、废塑料、玻璃通过收集后暂存于分选区，定期外售</w:t>
      </w:r>
      <w:r>
        <w:rPr>
          <w:rFonts w:hint="eastAsia" w:ascii="Times New Roman" w:hAnsi="Times New Roman" w:eastAsia="仿宋" w:cs="Times New Roman"/>
          <w:color w:val="auto"/>
          <w:sz w:val="28"/>
          <w:szCs w:val="28"/>
          <w:lang w:val="en-US" w:eastAsia="zh-CN"/>
        </w:rPr>
        <w:t>给</w:t>
      </w:r>
      <w:r>
        <w:rPr>
          <w:rFonts w:hint="default" w:ascii="Times New Roman" w:hAnsi="Times New Roman" w:eastAsia="仿宋" w:cs="Times New Roman"/>
          <w:color w:val="auto"/>
          <w:sz w:val="28"/>
          <w:szCs w:val="28"/>
          <w:lang w:val="en-US" w:eastAsia="zh-CN"/>
        </w:rPr>
        <w:t>贵州创富物资回收有限公司。</w:t>
      </w:r>
      <w:r>
        <w:rPr>
          <w:rFonts w:hint="default" w:ascii="Times New Roman" w:hAnsi="Times New Roman" w:eastAsia="仿宋" w:cs="Times New Roman"/>
          <w:color w:val="auto"/>
          <w:sz w:val="28"/>
          <w:szCs w:val="28"/>
          <w:lang w:val="zh-CN" w:eastAsia="zh-CN"/>
        </w:rPr>
        <w:t>其他</w:t>
      </w:r>
      <w:r>
        <w:rPr>
          <w:rFonts w:hint="default" w:ascii="Times New Roman" w:hAnsi="Times New Roman" w:eastAsia="仿宋" w:cs="Times New Roman"/>
          <w:color w:val="auto"/>
          <w:sz w:val="28"/>
          <w:szCs w:val="28"/>
          <w:lang w:val="en-US" w:eastAsia="zh-CN"/>
        </w:rPr>
        <w:t>建筑</w:t>
      </w:r>
      <w:r>
        <w:rPr>
          <w:rFonts w:hint="default" w:ascii="Times New Roman" w:hAnsi="Times New Roman" w:eastAsia="仿宋" w:cs="Times New Roman"/>
          <w:color w:val="auto"/>
          <w:sz w:val="28"/>
          <w:szCs w:val="28"/>
          <w:lang w:val="zh-CN" w:eastAsia="zh-CN"/>
        </w:rPr>
        <w:t>垃圾可回用的综合利用，</w:t>
      </w:r>
      <w:r>
        <w:rPr>
          <w:rFonts w:hint="default" w:ascii="Times New Roman" w:hAnsi="Times New Roman" w:eastAsia="仿宋" w:cs="Times New Roman"/>
          <w:color w:val="auto"/>
          <w:sz w:val="28"/>
          <w:szCs w:val="28"/>
          <w:lang w:val="en-US" w:eastAsia="zh-CN"/>
        </w:rPr>
        <w:t>不能回收利用（如陶瓷等）的</w:t>
      </w:r>
      <w:r>
        <w:rPr>
          <w:rFonts w:hint="eastAsia" w:ascii="Times New Roman" w:hAnsi="Times New Roman" w:eastAsia="仿宋" w:cs="Times New Roman"/>
          <w:color w:val="auto"/>
          <w:sz w:val="28"/>
          <w:szCs w:val="28"/>
          <w:lang w:val="en-US" w:eastAsia="zh-CN"/>
        </w:rPr>
        <w:t>由</w:t>
      </w:r>
      <w:r>
        <w:rPr>
          <w:rFonts w:hint="default" w:ascii="Times New Roman" w:hAnsi="Times New Roman" w:eastAsia="仿宋" w:cs="Times New Roman"/>
          <w:color w:val="auto"/>
          <w:sz w:val="28"/>
          <w:szCs w:val="28"/>
          <w:lang w:val="en-US" w:eastAsia="zh-CN"/>
        </w:rPr>
        <w:t>贵阳方玉环卫工程有限公司运贵阳中电环保发电有限公司花溪垃圾焚烧发电厂</w:t>
      </w:r>
      <w:r>
        <w:rPr>
          <w:rFonts w:hint="eastAsia" w:ascii="Times New Roman" w:hAnsi="Times New Roman" w:eastAsia="仿宋" w:cs="Times New Roman"/>
          <w:color w:val="auto"/>
          <w:sz w:val="28"/>
          <w:szCs w:val="28"/>
          <w:lang w:val="en-US" w:eastAsia="zh-CN"/>
        </w:rPr>
        <w:t>进行焚烧处理。</w:t>
      </w:r>
    </w:p>
    <w:p w14:paraId="09DED395">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废铁块收集后暂存于分选区，定期外售</w:t>
      </w:r>
      <w:r>
        <w:rPr>
          <w:rFonts w:hint="eastAsia" w:ascii="Times New Roman" w:hAnsi="Times New Roman" w:eastAsia="仿宋" w:cs="Times New Roman"/>
          <w:color w:val="auto"/>
          <w:sz w:val="28"/>
          <w:szCs w:val="28"/>
          <w:lang w:val="en-US" w:eastAsia="zh-CN"/>
        </w:rPr>
        <w:t>给</w:t>
      </w:r>
      <w:r>
        <w:rPr>
          <w:rFonts w:hint="default" w:ascii="Times New Roman" w:hAnsi="Times New Roman" w:eastAsia="仿宋" w:cs="Times New Roman"/>
          <w:color w:val="auto"/>
          <w:sz w:val="28"/>
          <w:szCs w:val="28"/>
          <w:lang w:val="en-US" w:eastAsia="zh-CN"/>
        </w:rPr>
        <w:t>贵州创富物资回收有限公司。</w:t>
      </w:r>
    </w:p>
    <w:p w14:paraId="10AE697D">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除尘器收集的粉尘</w:t>
      </w:r>
      <w:r>
        <w:rPr>
          <w:rFonts w:hint="eastAsia" w:ascii="Times New Roman" w:hAnsi="Times New Roman" w:eastAsia="仿宋" w:cs="Times New Roman"/>
          <w:color w:val="auto"/>
          <w:sz w:val="28"/>
          <w:szCs w:val="28"/>
          <w:lang w:val="en-US" w:eastAsia="zh-CN"/>
        </w:rPr>
        <w:t>混入二破后的砂石中作为产品外售</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不外排</w:t>
      </w:r>
      <w:r>
        <w:rPr>
          <w:rFonts w:hint="default" w:ascii="Times New Roman" w:hAnsi="Times New Roman" w:eastAsia="仿宋" w:cs="Times New Roman"/>
          <w:color w:val="auto"/>
          <w:sz w:val="28"/>
          <w:szCs w:val="28"/>
          <w:lang w:val="en-US" w:eastAsia="zh-CN"/>
        </w:rPr>
        <w:t>。</w:t>
      </w:r>
    </w:p>
    <w:p w14:paraId="31AD5B3F">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车辆清洗过水池以及沉淀池产生的沉渣主要成分为砂石料，清掏后</w:t>
      </w:r>
      <w:r>
        <w:rPr>
          <w:rFonts w:hint="eastAsia" w:ascii="Times New Roman" w:hAnsi="Times New Roman" w:eastAsia="仿宋" w:cs="Times New Roman"/>
          <w:color w:val="auto"/>
          <w:sz w:val="28"/>
          <w:szCs w:val="28"/>
          <w:lang w:val="en-US" w:eastAsia="zh-CN"/>
        </w:rPr>
        <w:t>混入二破后的砂石中作为产品外售</w:t>
      </w:r>
      <w:r>
        <w:rPr>
          <w:rFonts w:hint="default" w:ascii="Times New Roman" w:hAnsi="Times New Roman" w:eastAsia="仿宋" w:cs="Times New Roman"/>
          <w:color w:val="auto"/>
          <w:sz w:val="28"/>
          <w:szCs w:val="28"/>
          <w:lang w:val="en-US" w:eastAsia="zh-CN"/>
        </w:rPr>
        <w:t>，不外排。</w:t>
      </w:r>
    </w:p>
    <w:p w14:paraId="2AF2FABB">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pt-BR" w:eastAsia="zh-CN"/>
        </w:rPr>
        <w:t>机械设备维护及保养修产生的废机油暂存于危废暂存间（建筑面积</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pt-BR" w:eastAsia="zh-CN"/>
        </w:rPr>
        <w:t>m</w:t>
      </w:r>
      <w:r>
        <w:rPr>
          <w:rFonts w:hint="default" w:ascii="Times New Roman" w:hAnsi="Times New Roman" w:eastAsia="仿宋" w:cs="Times New Roman"/>
          <w:color w:val="auto"/>
          <w:sz w:val="28"/>
          <w:szCs w:val="28"/>
          <w:vertAlign w:val="superscript"/>
          <w:lang w:val="pt-BR" w:eastAsia="zh-CN"/>
        </w:rPr>
        <w:t>2</w:t>
      </w:r>
      <w:r>
        <w:rPr>
          <w:rFonts w:hint="default" w:ascii="Times New Roman" w:hAnsi="Times New Roman" w:eastAsia="仿宋" w:cs="Times New Roman"/>
          <w:color w:val="auto"/>
          <w:sz w:val="28"/>
          <w:szCs w:val="28"/>
          <w:lang w:val="pt-BR" w:eastAsia="zh-CN"/>
        </w:rPr>
        <w:t>），</w:t>
      </w:r>
      <w:r>
        <w:rPr>
          <w:rFonts w:hint="default" w:ascii="Times New Roman" w:hAnsi="Times New Roman" w:eastAsia="仿宋" w:cs="Times New Roman"/>
          <w:color w:val="auto"/>
          <w:sz w:val="28"/>
          <w:szCs w:val="28"/>
          <w:lang w:val="en-US" w:eastAsia="zh-CN"/>
        </w:rPr>
        <w:t>定期委托贵州快联华恒石化有限公司</w:t>
      </w:r>
      <w:r>
        <w:rPr>
          <w:rFonts w:hint="eastAsia" w:ascii="Times New Roman" w:hAnsi="Times New Roman" w:eastAsia="仿宋" w:cs="Times New Roman"/>
          <w:color w:val="auto"/>
          <w:sz w:val="28"/>
          <w:szCs w:val="28"/>
          <w:lang w:val="en-US" w:eastAsia="zh-CN"/>
        </w:rPr>
        <w:t>清运</w:t>
      </w:r>
      <w:r>
        <w:rPr>
          <w:rFonts w:hint="default" w:ascii="Times New Roman" w:hAnsi="Times New Roman" w:eastAsia="仿宋" w:cs="Times New Roman"/>
          <w:color w:val="auto"/>
          <w:sz w:val="28"/>
          <w:szCs w:val="28"/>
          <w:lang w:val="en-US" w:eastAsia="zh-CN"/>
        </w:rPr>
        <w:t>处置。</w:t>
      </w:r>
    </w:p>
    <w:p w14:paraId="0FFA240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outlineLvl w:val="0"/>
        <w:rPr>
          <w:rFonts w:hint="default" w:ascii="黑体" w:hAnsi="黑体" w:eastAsia="黑体" w:cs="黑体"/>
          <w:b w:val="0"/>
          <w:bCs w:val="0"/>
          <w:color w:val="auto"/>
          <w:sz w:val="28"/>
          <w:szCs w:val="28"/>
        </w:rPr>
      </w:pPr>
      <w:r>
        <w:rPr>
          <w:rFonts w:hint="default" w:ascii="黑体" w:hAnsi="黑体" w:eastAsia="黑体" w:cs="黑体"/>
          <w:b w:val="0"/>
          <w:bCs w:val="0"/>
          <w:color w:val="auto"/>
          <w:sz w:val="28"/>
          <w:szCs w:val="28"/>
        </w:rPr>
        <w:t>四、环境保护设施调试效果</w:t>
      </w:r>
    </w:p>
    <w:p w14:paraId="481EC971">
      <w:pPr>
        <w:keepNext w:val="0"/>
        <w:keepLines w:val="0"/>
        <w:pageBreakBefore w:val="0"/>
        <w:kinsoku/>
        <w:wordWrap/>
        <w:overflowPunct/>
        <w:topLinePunct w:val="0"/>
        <w:bidi w:val="0"/>
        <w:adjustRightInd/>
        <w:snapToGrid w:val="0"/>
        <w:spacing w:line="360" w:lineRule="auto"/>
        <w:ind w:firstLine="548" w:firstLineChars="196"/>
        <w:textAlignment w:val="auto"/>
        <w:outlineLvl w:val="1"/>
        <w:rPr>
          <w:rFonts w:hint="default" w:ascii="Times New Roman" w:hAnsi="Times New Roman" w:eastAsia="宋体" w:cs="Times New Roman"/>
          <w:b/>
          <w:color w:val="auto"/>
          <w:sz w:val="24"/>
          <w:szCs w:val="24"/>
        </w:rPr>
      </w:pPr>
      <w:r>
        <w:rPr>
          <w:rFonts w:hint="eastAsia" w:ascii="Times New Roman" w:hAnsi="Times New Roman" w:eastAsia="仿宋" w:cs="Times New Roman"/>
          <w:color w:val="auto"/>
          <w:sz w:val="28"/>
          <w:szCs w:val="28"/>
        </w:rPr>
        <w:t>根据贵州聚信博创检测技术有限公司现场监测结果：</w:t>
      </w:r>
    </w:p>
    <w:p w14:paraId="22A73176">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一</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生产工况</w:t>
      </w:r>
    </w:p>
    <w:p w14:paraId="39CED309">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本项目验收监测期间，</w:t>
      </w:r>
      <w:r>
        <w:rPr>
          <w:rFonts w:hint="eastAsia" w:ascii="Times New Roman" w:hAnsi="Times New Roman" w:eastAsia="仿宋" w:cs="Times New Roman"/>
          <w:color w:val="auto"/>
          <w:sz w:val="28"/>
          <w:szCs w:val="28"/>
          <w:lang w:val="en-US" w:eastAsia="zh-CN"/>
        </w:rPr>
        <w:t>项目正常运行，</w:t>
      </w:r>
      <w:r>
        <w:rPr>
          <w:rFonts w:hint="eastAsia" w:ascii="Times New Roman" w:hAnsi="Times New Roman" w:eastAsia="仿宋" w:cs="Times New Roman"/>
          <w:color w:val="auto"/>
          <w:sz w:val="28"/>
          <w:szCs w:val="28"/>
        </w:rPr>
        <w:t>环保设施运行正常，基本满足验收监测要求。</w:t>
      </w:r>
    </w:p>
    <w:p w14:paraId="2D884DB8">
      <w:pPr>
        <w:keepNext w:val="0"/>
        <w:keepLines w:val="0"/>
        <w:pageBreakBefore w:val="0"/>
        <w:kinsoku/>
        <w:wordWrap/>
        <w:overflowPunct/>
        <w:topLinePunct w:val="0"/>
        <w:bidi w:val="0"/>
        <w:adjustRightInd/>
        <w:snapToGrid w:val="0"/>
        <w:spacing w:line="360" w:lineRule="auto"/>
        <w:ind w:firstLine="551" w:firstLineChars="196"/>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）废水</w:t>
      </w:r>
    </w:p>
    <w:p w14:paraId="49BA8F4E">
      <w:pPr>
        <w:keepNext w:val="0"/>
        <w:keepLines w:val="0"/>
        <w:pageBreakBefore w:val="0"/>
        <w:kinsoku/>
        <w:wordWrap/>
        <w:overflowPunct/>
        <w:topLinePunct w:val="0"/>
        <w:bidi w:val="0"/>
        <w:adjustRightInd/>
        <w:snapToGrid w:val="0"/>
        <w:spacing w:line="360" w:lineRule="auto"/>
        <w:ind w:firstLine="548" w:firstLineChars="196"/>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根据资料分析和现场查验，项目已建</w:t>
      </w:r>
      <w:r>
        <w:rPr>
          <w:rFonts w:hint="eastAsia" w:ascii="仿宋" w:hAnsi="仿宋" w:eastAsia="仿宋" w:cs="仿宋"/>
          <w:color w:val="auto"/>
          <w:sz w:val="28"/>
          <w:szCs w:val="28"/>
          <w:lang w:val="en-US" w:eastAsia="zh-CN"/>
        </w:rPr>
        <w:t>初期雨水收集池（100m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），1座化粪池（10m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），1套生活污水处理系统（2m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/d），1个车辆过水池及1个配套的设备清洗及养护废水沉淀池（50m</w:t>
      </w:r>
      <w:r>
        <w:rPr>
          <w:rFonts w:hint="eastAsia" w:ascii="仿宋" w:hAnsi="仿宋" w:eastAsia="仿宋" w:cs="仿宋"/>
          <w:color w:val="auto"/>
          <w:sz w:val="28"/>
          <w:szCs w:val="28"/>
          <w:vertAlign w:val="superscript"/>
          <w:lang w:val="en-US" w:eastAsia="zh-CN"/>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设施完好，能满足生产和初期雨水的收集处理要求。</w:t>
      </w:r>
    </w:p>
    <w:p w14:paraId="1BBF3FE2">
      <w:pPr>
        <w:keepNext w:val="0"/>
        <w:keepLines w:val="0"/>
        <w:pageBreakBefore w:val="0"/>
        <w:kinsoku/>
        <w:wordWrap/>
        <w:overflowPunct/>
        <w:topLinePunct w:val="0"/>
        <w:bidi w:val="0"/>
        <w:adjustRightInd/>
        <w:snapToGrid w:val="0"/>
        <w:spacing w:line="360" w:lineRule="auto"/>
        <w:ind w:firstLine="548" w:firstLineChars="196"/>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根据贵州聚信博创检测技术有限公司（</w:t>
      </w:r>
      <w:r>
        <w:rPr>
          <w:rFonts w:hint="eastAsia" w:ascii="仿宋" w:hAnsi="仿宋" w:eastAsia="仿宋" w:cs="仿宋"/>
          <w:color w:val="auto"/>
          <w:sz w:val="28"/>
          <w:szCs w:val="28"/>
          <w:lang w:val="en-US" w:eastAsia="zh-CN"/>
        </w:rPr>
        <w:t>聚信博创检字 [2024]第 24100821号</w:t>
      </w:r>
      <w:r>
        <w:rPr>
          <w:rFonts w:hint="default" w:ascii="仿宋" w:hAnsi="仿宋" w:eastAsia="仿宋" w:cs="仿宋"/>
          <w:color w:val="auto"/>
          <w:sz w:val="28"/>
          <w:szCs w:val="28"/>
          <w:lang w:val="en-US" w:eastAsia="zh-CN"/>
        </w:rPr>
        <w:t>）检测报告，监测期间，本次验收项目</w:t>
      </w:r>
      <w:r>
        <w:rPr>
          <w:rFonts w:hint="eastAsia" w:ascii="仿宋" w:hAnsi="仿宋" w:eastAsia="仿宋" w:cs="仿宋"/>
          <w:color w:val="auto"/>
          <w:sz w:val="28"/>
          <w:szCs w:val="28"/>
          <w:lang w:val="en-US" w:eastAsia="zh-CN"/>
        </w:rPr>
        <w:t>生活污水处理系统出水口</w:t>
      </w:r>
      <w:r>
        <w:rPr>
          <w:rFonts w:hint="default" w:ascii="仿宋" w:hAnsi="仿宋" w:eastAsia="仿宋" w:cs="仿宋"/>
          <w:color w:val="auto"/>
          <w:sz w:val="28"/>
          <w:szCs w:val="28"/>
          <w:lang w:val="en-US" w:eastAsia="zh-CN"/>
        </w:rPr>
        <w:t>中pH、五日生化需氧量、化学需氧量、氨氮、阴离子表面活性剂、总磷、总氮均满足《城市污水再生利用　工业用水水质》（GB/T 19923-2024）</w:t>
      </w:r>
      <w:r>
        <w:rPr>
          <w:rFonts w:hint="eastAsia" w:ascii="仿宋" w:hAnsi="仿宋" w:eastAsia="仿宋" w:cs="仿宋"/>
          <w:color w:val="auto"/>
          <w:sz w:val="28"/>
          <w:szCs w:val="28"/>
          <w:lang w:val="en-US" w:eastAsia="zh-CN"/>
        </w:rPr>
        <w:t>中间冷开式循环冷却水补充水、锅炉补给水、工艺用水、产品用水标准</w:t>
      </w:r>
      <w:r>
        <w:rPr>
          <w:rFonts w:hint="default" w:ascii="仿宋" w:hAnsi="仿宋" w:eastAsia="仿宋" w:cs="仿宋"/>
          <w:color w:val="auto"/>
          <w:sz w:val="28"/>
          <w:szCs w:val="28"/>
          <w:lang w:val="en-US" w:eastAsia="zh-CN"/>
        </w:rPr>
        <w:t>。</w:t>
      </w:r>
    </w:p>
    <w:p w14:paraId="513C4C5D">
      <w:pPr>
        <w:keepNext w:val="0"/>
        <w:keepLines w:val="0"/>
        <w:pageBreakBefore w:val="0"/>
        <w:kinsoku/>
        <w:wordWrap/>
        <w:overflowPunct/>
        <w:topLinePunct w:val="0"/>
        <w:bidi w:val="0"/>
        <w:adjustRightInd/>
        <w:snapToGrid w:val="0"/>
        <w:spacing w:line="360" w:lineRule="auto"/>
        <w:ind w:firstLine="551" w:firstLineChars="196"/>
        <w:textAlignment w:val="auto"/>
        <w:outlineLvl w:val="1"/>
        <w:rPr>
          <w:rFonts w:hint="default" w:ascii="仿宋" w:hAnsi="仿宋" w:eastAsia="仿宋" w:cs="仿宋"/>
          <w:b/>
          <w:color w:val="auto"/>
          <w:sz w:val="28"/>
          <w:szCs w:val="28"/>
        </w:rPr>
      </w:pPr>
      <w:r>
        <w:rPr>
          <w:rFonts w:hint="default" w:ascii="仿宋" w:hAnsi="仿宋" w:eastAsia="仿宋" w:cs="仿宋"/>
          <w:b/>
          <w:color w:val="auto"/>
          <w:sz w:val="28"/>
          <w:szCs w:val="28"/>
        </w:rPr>
        <w:t>（</w:t>
      </w:r>
      <w:r>
        <w:rPr>
          <w:rFonts w:hint="eastAsia" w:ascii="仿宋" w:hAnsi="仿宋" w:eastAsia="仿宋" w:cs="仿宋"/>
          <w:b/>
          <w:color w:val="auto"/>
          <w:sz w:val="28"/>
          <w:szCs w:val="28"/>
          <w:lang w:val="en-US" w:eastAsia="zh-CN"/>
        </w:rPr>
        <w:t>三</w:t>
      </w:r>
      <w:r>
        <w:rPr>
          <w:rFonts w:hint="default" w:ascii="仿宋" w:hAnsi="仿宋" w:eastAsia="仿宋" w:cs="仿宋"/>
          <w:b/>
          <w:color w:val="auto"/>
          <w:sz w:val="28"/>
          <w:szCs w:val="28"/>
        </w:rPr>
        <w:t>）废气</w:t>
      </w:r>
    </w:p>
    <w:p w14:paraId="1DDC65A4">
      <w:pPr>
        <w:keepNext w:val="0"/>
        <w:keepLines w:val="0"/>
        <w:pageBreakBefore w:val="0"/>
        <w:kinsoku/>
        <w:wordWrap/>
        <w:overflowPunct/>
        <w:topLinePunct w:val="0"/>
        <w:bidi w:val="0"/>
        <w:adjustRightInd/>
        <w:snapToGrid w:val="0"/>
        <w:spacing w:line="360" w:lineRule="auto"/>
        <w:ind w:firstLine="548" w:firstLineChars="196"/>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根据贵州聚信博创检测技术有限公司（</w:t>
      </w:r>
      <w:r>
        <w:rPr>
          <w:rFonts w:hint="eastAsia" w:ascii="仿宋" w:hAnsi="仿宋" w:eastAsia="仿宋" w:cs="仿宋"/>
          <w:color w:val="auto"/>
          <w:sz w:val="28"/>
          <w:szCs w:val="28"/>
          <w:lang w:val="en-US" w:eastAsia="zh-CN"/>
        </w:rPr>
        <w:t>聚信博创检字 [2024]第 24100821号</w:t>
      </w:r>
      <w:r>
        <w:rPr>
          <w:rFonts w:hint="default" w:ascii="仿宋" w:hAnsi="仿宋" w:eastAsia="仿宋" w:cs="仿宋"/>
          <w:color w:val="auto"/>
          <w:sz w:val="28"/>
          <w:szCs w:val="28"/>
          <w:lang w:val="en-US" w:eastAsia="zh-CN"/>
        </w:rPr>
        <w:t>）检测报告，监测期间，</w:t>
      </w:r>
      <w:r>
        <w:rPr>
          <w:rFonts w:hint="eastAsia" w:ascii="仿宋" w:hAnsi="仿宋" w:eastAsia="仿宋" w:cs="仿宋"/>
          <w:color w:val="auto"/>
          <w:sz w:val="28"/>
          <w:szCs w:val="28"/>
          <w:lang w:val="en-US" w:eastAsia="zh-CN"/>
        </w:rPr>
        <w:t>厂界颗粒物浓度符合《大气污染物排放标准》（GB 16297-1996）表2无组织排放监控浓度限值。废气排放口DA001的颗粒物监测结果显示，颗粒物浓度满足《大气污染物排放标准》（GB 16297-1996）表2标准限值要求。</w:t>
      </w:r>
    </w:p>
    <w:p w14:paraId="54F7C1AA">
      <w:pPr>
        <w:keepNext w:val="0"/>
        <w:keepLines w:val="0"/>
        <w:pageBreakBefore w:val="0"/>
        <w:tabs>
          <w:tab w:val="right" w:leader="dot" w:pos="8640"/>
        </w:tabs>
        <w:kinsoku/>
        <w:wordWrap/>
        <w:overflowPunct/>
        <w:topLinePunct w:val="0"/>
        <w:bidi w:val="0"/>
        <w:adjustRightInd/>
        <w:snapToGrid w:val="0"/>
        <w:spacing w:line="360" w:lineRule="auto"/>
        <w:ind w:right="-21" w:rightChars="-10"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四</w:t>
      </w:r>
      <w:r>
        <w:rPr>
          <w:rFonts w:hint="default" w:ascii="Times New Roman" w:hAnsi="Times New Roman" w:eastAsia="宋体" w:cs="Times New Roman"/>
          <w:b/>
          <w:color w:val="auto"/>
          <w:sz w:val="24"/>
          <w:szCs w:val="24"/>
        </w:rPr>
        <w:t>）噪声</w:t>
      </w:r>
    </w:p>
    <w:p w14:paraId="1D5F5445">
      <w:pPr>
        <w:keepNext w:val="0"/>
        <w:keepLines w:val="0"/>
        <w:pageBreakBefore w:val="0"/>
        <w:kinsoku/>
        <w:wordWrap/>
        <w:overflowPunct/>
        <w:topLinePunct w:val="0"/>
        <w:bidi w:val="0"/>
        <w:adjustRightInd/>
        <w:snapToGrid w:val="0"/>
        <w:spacing w:line="360" w:lineRule="auto"/>
        <w:ind w:firstLine="548" w:firstLineChars="196"/>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根据贵州聚信博创检测技术有限公司（</w:t>
      </w:r>
      <w:r>
        <w:rPr>
          <w:rFonts w:hint="eastAsia" w:ascii="仿宋" w:hAnsi="仿宋" w:eastAsia="仿宋" w:cs="仿宋"/>
          <w:color w:val="auto"/>
          <w:sz w:val="28"/>
          <w:szCs w:val="28"/>
          <w:lang w:val="en-US" w:eastAsia="zh-CN"/>
        </w:rPr>
        <w:t>聚信博创检字 [2024]第 24100821号</w:t>
      </w:r>
      <w:r>
        <w:rPr>
          <w:rFonts w:hint="default" w:ascii="仿宋" w:hAnsi="仿宋" w:eastAsia="仿宋" w:cs="仿宋"/>
          <w:color w:val="auto"/>
          <w:sz w:val="28"/>
          <w:szCs w:val="28"/>
          <w:lang w:val="en-US" w:eastAsia="zh-CN"/>
        </w:rPr>
        <w:t>）检测报告，监测期间，项目厂房厂界噪声均满足《工业企业厂界环境噪声排放标准》（GB12348-2008）2类标准。</w:t>
      </w:r>
    </w:p>
    <w:p w14:paraId="73CBB090">
      <w:pPr>
        <w:keepNext w:val="0"/>
        <w:keepLines w:val="0"/>
        <w:pageBreakBefore w:val="0"/>
        <w:kinsoku/>
        <w:wordWrap/>
        <w:overflowPunct/>
        <w:topLinePunct w:val="0"/>
        <w:bidi w:val="0"/>
        <w:adjustRightInd/>
        <w:snapToGrid w:val="0"/>
        <w:spacing w:line="360" w:lineRule="auto"/>
        <w:ind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五</w:t>
      </w:r>
      <w:r>
        <w:rPr>
          <w:rFonts w:hint="default" w:ascii="Times New Roman" w:hAnsi="Times New Roman" w:eastAsia="宋体" w:cs="Times New Roman"/>
          <w:b/>
          <w:color w:val="auto"/>
          <w:sz w:val="24"/>
          <w:szCs w:val="24"/>
        </w:rPr>
        <w:t>）固体废弃物</w:t>
      </w:r>
    </w:p>
    <w:p w14:paraId="67280B8E">
      <w:pPr>
        <w:spacing w:line="360" w:lineRule="auto"/>
        <w:ind w:firstLine="560" w:firstLineChars="200"/>
        <w:rPr>
          <w:rFonts w:hint="eastAsia" w:ascii="Times New Roman" w:hAnsi="Times New Roman" w:cs="Times New Roman" w:eastAsiaTheme="minorEastAsia"/>
          <w:color w:val="auto"/>
          <w:sz w:val="24"/>
          <w:szCs w:val="24"/>
          <w:lang w:eastAsia="zh-CN"/>
        </w:rPr>
      </w:pPr>
      <w:r>
        <w:rPr>
          <w:rFonts w:hint="default" w:ascii="Times New Roman" w:hAnsi="Times New Roman" w:eastAsia="仿宋" w:cs="Times New Roman"/>
          <w:color w:val="auto"/>
          <w:sz w:val="28"/>
          <w:szCs w:val="28"/>
          <w:lang w:val="en-US" w:eastAsia="zh-CN"/>
        </w:rPr>
        <w:t>建设项目</w:t>
      </w:r>
      <w:r>
        <w:rPr>
          <w:rFonts w:hint="eastAsia" w:ascii="Times New Roman" w:hAnsi="Times New Roman" w:eastAsia="仿宋" w:cs="Times New Roman"/>
          <w:color w:val="auto"/>
          <w:sz w:val="28"/>
          <w:szCs w:val="28"/>
          <w:lang w:val="en-US" w:eastAsia="zh-CN"/>
        </w:rPr>
        <w:t>运营</w:t>
      </w:r>
      <w:r>
        <w:rPr>
          <w:rFonts w:hint="default" w:ascii="Times New Roman" w:hAnsi="Times New Roman" w:eastAsia="仿宋" w:cs="Times New Roman"/>
          <w:color w:val="auto"/>
          <w:sz w:val="28"/>
          <w:szCs w:val="28"/>
          <w:lang w:val="en-US" w:eastAsia="zh-CN"/>
        </w:rPr>
        <w:t>过程中产生的生活垃圾采用垃圾桶分类收集后，安排专人清运至</w:t>
      </w:r>
      <w:r>
        <w:rPr>
          <w:rFonts w:hint="eastAsia" w:ascii="Times New Roman" w:hAnsi="Times New Roman" w:eastAsia="仿宋" w:cs="Times New Roman"/>
          <w:color w:val="auto"/>
          <w:sz w:val="28"/>
          <w:szCs w:val="28"/>
          <w:lang w:val="en-US" w:eastAsia="zh-CN"/>
        </w:rPr>
        <w:t>花溪区</w:t>
      </w:r>
      <w:r>
        <w:rPr>
          <w:rFonts w:hint="default" w:ascii="Times New Roman" w:hAnsi="Times New Roman" w:eastAsia="仿宋" w:cs="Times New Roman"/>
          <w:color w:val="auto"/>
          <w:sz w:val="28"/>
          <w:szCs w:val="28"/>
          <w:lang w:val="en-US" w:eastAsia="zh-CN"/>
        </w:rPr>
        <w:t>生活垃圾收集点，由</w:t>
      </w:r>
      <w:r>
        <w:rPr>
          <w:rFonts w:hint="eastAsia" w:ascii="Times New Roman" w:hAnsi="Times New Roman" w:eastAsia="仿宋" w:cs="Times New Roman"/>
          <w:color w:val="auto"/>
          <w:sz w:val="28"/>
          <w:szCs w:val="28"/>
          <w:lang w:val="en-US" w:eastAsia="zh-CN"/>
        </w:rPr>
        <w:t>花溪区</w:t>
      </w:r>
      <w:r>
        <w:rPr>
          <w:rFonts w:hint="default" w:ascii="Times New Roman" w:hAnsi="Times New Roman" w:eastAsia="仿宋" w:cs="Times New Roman"/>
          <w:color w:val="auto"/>
          <w:sz w:val="28"/>
          <w:szCs w:val="28"/>
          <w:lang w:val="en-US" w:eastAsia="zh-CN"/>
        </w:rPr>
        <w:t>环卫部门清运处置。渣土暂存于渣土堆场内，</w:t>
      </w:r>
      <w:r>
        <w:rPr>
          <w:rFonts w:hint="eastAsia" w:ascii="Times New Roman" w:hAnsi="Times New Roman" w:eastAsia="仿宋" w:cs="Times New Roman"/>
          <w:color w:val="auto"/>
          <w:sz w:val="28"/>
          <w:szCs w:val="28"/>
          <w:lang w:val="en-US" w:eastAsia="zh-CN"/>
        </w:rPr>
        <w:t>由</w:t>
      </w:r>
      <w:r>
        <w:rPr>
          <w:rFonts w:hint="default" w:ascii="Times New Roman" w:hAnsi="Times New Roman" w:eastAsia="仿宋" w:cs="Times New Roman"/>
          <w:color w:val="auto"/>
          <w:sz w:val="28"/>
          <w:szCs w:val="28"/>
          <w:lang w:val="en-US" w:eastAsia="zh-CN"/>
        </w:rPr>
        <w:t>贵州旺泰顺发运输有限公司定期清运至合法弃土场处置。钢材、铝材、废木材、废塑料、玻璃通过收集后暂存于分选区，定期外售</w:t>
      </w:r>
      <w:r>
        <w:rPr>
          <w:rFonts w:hint="eastAsia" w:ascii="Times New Roman" w:hAnsi="Times New Roman" w:eastAsia="仿宋" w:cs="Times New Roman"/>
          <w:color w:val="auto"/>
          <w:sz w:val="28"/>
          <w:szCs w:val="28"/>
          <w:lang w:val="en-US" w:eastAsia="zh-CN"/>
        </w:rPr>
        <w:t>给</w:t>
      </w:r>
      <w:r>
        <w:rPr>
          <w:rFonts w:hint="default" w:ascii="Times New Roman" w:hAnsi="Times New Roman" w:eastAsia="仿宋" w:cs="Times New Roman"/>
          <w:color w:val="auto"/>
          <w:sz w:val="28"/>
          <w:szCs w:val="28"/>
          <w:lang w:val="en-US" w:eastAsia="zh-CN"/>
        </w:rPr>
        <w:t>贵州创富物资回收有限公司。</w:t>
      </w:r>
      <w:r>
        <w:rPr>
          <w:rFonts w:hint="default" w:ascii="Times New Roman" w:hAnsi="Times New Roman" w:eastAsia="仿宋" w:cs="Times New Roman"/>
          <w:color w:val="auto"/>
          <w:sz w:val="28"/>
          <w:szCs w:val="28"/>
          <w:lang w:val="zh-CN" w:eastAsia="zh-CN"/>
        </w:rPr>
        <w:t>其他</w:t>
      </w:r>
      <w:r>
        <w:rPr>
          <w:rFonts w:hint="default" w:ascii="Times New Roman" w:hAnsi="Times New Roman" w:eastAsia="仿宋" w:cs="Times New Roman"/>
          <w:color w:val="auto"/>
          <w:sz w:val="28"/>
          <w:szCs w:val="28"/>
          <w:lang w:val="en-US" w:eastAsia="zh-CN"/>
        </w:rPr>
        <w:t>建筑</w:t>
      </w:r>
      <w:r>
        <w:rPr>
          <w:rFonts w:hint="default" w:ascii="Times New Roman" w:hAnsi="Times New Roman" w:eastAsia="仿宋" w:cs="Times New Roman"/>
          <w:color w:val="auto"/>
          <w:sz w:val="28"/>
          <w:szCs w:val="28"/>
          <w:lang w:val="zh-CN" w:eastAsia="zh-CN"/>
        </w:rPr>
        <w:t>垃圾可回用的综合利用，</w:t>
      </w:r>
      <w:r>
        <w:rPr>
          <w:rFonts w:hint="default" w:ascii="Times New Roman" w:hAnsi="Times New Roman" w:eastAsia="仿宋" w:cs="Times New Roman"/>
          <w:color w:val="auto"/>
          <w:sz w:val="28"/>
          <w:szCs w:val="28"/>
          <w:lang w:val="en-US" w:eastAsia="zh-CN"/>
        </w:rPr>
        <w:t>不能回收利用（如陶瓷等）的</w:t>
      </w:r>
      <w:r>
        <w:rPr>
          <w:rFonts w:hint="eastAsia" w:ascii="Times New Roman" w:hAnsi="Times New Roman" w:eastAsia="仿宋" w:cs="Times New Roman"/>
          <w:color w:val="auto"/>
          <w:sz w:val="28"/>
          <w:szCs w:val="28"/>
          <w:lang w:val="en-US" w:eastAsia="zh-CN"/>
        </w:rPr>
        <w:t>由</w:t>
      </w:r>
      <w:r>
        <w:rPr>
          <w:rFonts w:hint="default" w:ascii="Times New Roman" w:hAnsi="Times New Roman" w:eastAsia="仿宋" w:cs="Times New Roman"/>
          <w:color w:val="auto"/>
          <w:sz w:val="28"/>
          <w:szCs w:val="28"/>
          <w:lang w:val="en-US" w:eastAsia="zh-CN"/>
        </w:rPr>
        <w:t>贵阳方玉环卫工程有限公司运贵阳中电环保发电有限公司花溪垃圾焚烧发电厂</w:t>
      </w:r>
      <w:r>
        <w:rPr>
          <w:rFonts w:hint="eastAsia" w:ascii="Times New Roman" w:hAnsi="Times New Roman" w:eastAsia="仿宋" w:cs="Times New Roman"/>
          <w:color w:val="auto"/>
          <w:sz w:val="28"/>
          <w:szCs w:val="28"/>
          <w:lang w:val="en-US" w:eastAsia="zh-CN"/>
        </w:rPr>
        <w:t>进行焚烧处理。</w:t>
      </w:r>
      <w:r>
        <w:rPr>
          <w:rFonts w:hint="default" w:ascii="Times New Roman" w:hAnsi="Times New Roman" w:eastAsia="仿宋" w:cs="Times New Roman"/>
          <w:color w:val="auto"/>
          <w:sz w:val="28"/>
          <w:szCs w:val="28"/>
          <w:lang w:val="en-US" w:eastAsia="zh-CN"/>
        </w:rPr>
        <w:t>废铁块收集后暂存于分选区，定期外售</w:t>
      </w:r>
      <w:r>
        <w:rPr>
          <w:rFonts w:hint="eastAsia" w:ascii="Times New Roman" w:hAnsi="Times New Roman" w:eastAsia="仿宋" w:cs="Times New Roman"/>
          <w:color w:val="auto"/>
          <w:sz w:val="28"/>
          <w:szCs w:val="28"/>
          <w:lang w:val="en-US" w:eastAsia="zh-CN"/>
        </w:rPr>
        <w:t>给</w:t>
      </w:r>
      <w:r>
        <w:rPr>
          <w:rFonts w:hint="default" w:ascii="Times New Roman" w:hAnsi="Times New Roman" w:eastAsia="仿宋" w:cs="Times New Roman"/>
          <w:color w:val="auto"/>
          <w:sz w:val="28"/>
          <w:szCs w:val="28"/>
          <w:lang w:val="en-US" w:eastAsia="zh-CN"/>
        </w:rPr>
        <w:t>贵州创富物资回收有限公司。除尘器收集的粉尘</w:t>
      </w:r>
      <w:r>
        <w:rPr>
          <w:rFonts w:hint="eastAsia" w:ascii="Times New Roman" w:hAnsi="Times New Roman" w:eastAsia="仿宋" w:cs="Times New Roman"/>
          <w:color w:val="auto"/>
          <w:sz w:val="28"/>
          <w:szCs w:val="28"/>
          <w:lang w:val="en-US" w:eastAsia="zh-CN"/>
        </w:rPr>
        <w:t>混入二破后的砂石中作为产品外售</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不外排</w:t>
      </w:r>
      <w:r>
        <w:rPr>
          <w:rFonts w:hint="default" w:ascii="Times New Roman" w:hAnsi="Times New Roman" w:eastAsia="仿宋" w:cs="Times New Roman"/>
          <w:color w:val="auto"/>
          <w:sz w:val="28"/>
          <w:szCs w:val="28"/>
          <w:lang w:val="en-US" w:eastAsia="zh-CN"/>
        </w:rPr>
        <w:t>。车辆清洗过水池以及沉淀池产生的沉渣主要成分为砂石料，清掏后</w:t>
      </w:r>
      <w:r>
        <w:rPr>
          <w:rFonts w:hint="eastAsia" w:ascii="Times New Roman" w:hAnsi="Times New Roman" w:eastAsia="仿宋" w:cs="Times New Roman"/>
          <w:color w:val="auto"/>
          <w:sz w:val="28"/>
          <w:szCs w:val="28"/>
          <w:lang w:val="en-US" w:eastAsia="zh-CN"/>
        </w:rPr>
        <w:t>混入二破后的砂石中作为产品外售</w:t>
      </w:r>
      <w:r>
        <w:rPr>
          <w:rFonts w:hint="default" w:ascii="Times New Roman" w:hAnsi="Times New Roman" w:eastAsia="仿宋" w:cs="Times New Roman"/>
          <w:color w:val="auto"/>
          <w:sz w:val="28"/>
          <w:szCs w:val="28"/>
          <w:lang w:val="en-US" w:eastAsia="zh-CN"/>
        </w:rPr>
        <w:t>，不外排。</w:t>
      </w:r>
      <w:r>
        <w:rPr>
          <w:rFonts w:hint="default" w:ascii="Times New Roman" w:hAnsi="Times New Roman" w:eastAsia="仿宋" w:cs="Times New Roman"/>
          <w:color w:val="auto"/>
          <w:sz w:val="28"/>
          <w:szCs w:val="28"/>
          <w:lang w:val="pt-BR" w:eastAsia="zh-CN"/>
        </w:rPr>
        <w:t>机械设备维护及保养修产生的废机油暂存于危废暂存间（建筑面积</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pt-BR" w:eastAsia="zh-CN"/>
        </w:rPr>
        <w:t>m</w:t>
      </w:r>
      <w:r>
        <w:rPr>
          <w:rFonts w:hint="default" w:ascii="Times New Roman" w:hAnsi="Times New Roman" w:eastAsia="仿宋" w:cs="Times New Roman"/>
          <w:color w:val="auto"/>
          <w:sz w:val="28"/>
          <w:szCs w:val="28"/>
          <w:vertAlign w:val="superscript"/>
          <w:lang w:val="pt-BR" w:eastAsia="zh-CN"/>
        </w:rPr>
        <w:t>2</w:t>
      </w:r>
      <w:r>
        <w:rPr>
          <w:rFonts w:hint="default" w:ascii="Times New Roman" w:hAnsi="Times New Roman" w:eastAsia="仿宋" w:cs="Times New Roman"/>
          <w:color w:val="auto"/>
          <w:sz w:val="28"/>
          <w:szCs w:val="28"/>
          <w:lang w:val="pt-BR" w:eastAsia="zh-CN"/>
        </w:rPr>
        <w:t>），</w:t>
      </w:r>
      <w:r>
        <w:rPr>
          <w:rFonts w:hint="default" w:ascii="Times New Roman" w:hAnsi="Times New Roman" w:eastAsia="仿宋" w:cs="Times New Roman"/>
          <w:color w:val="auto"/>
          <w:sz w:val="28"/>
          <w:szCs w:val="28"/>
          <w:lang w:val="en-US" w:eastAsia="zh-CN"/>
        </w:rPr>
        <w:t>定期委托贵州快联华恒石化有限公司</w:t>
      </w:r>
      <w:r>
        <w:rPr>
          <w:rFonts w:hint="eastAsia" w:ascii="Times New Roman" w:hAnsi="Times New Roman" w:eastAsia="仿宋" w:cs="Times New Roman"/>
          <w:color w:val="auto"/>
          <w:sz w:val="28"/>
          <w:szCs w:val="28"/>
          <w:lang w:val="en-US" w:eastAsia="zh-CN"/>
        </w:rPr>
        <w:t>清运</w:t>
      </w:r>
      <w:r>
        <w:rPr>
          <w:rFonts w:hint="default" w:ascii="Times New Roman" w:hAnsi="Times New Roman" w:eastAsia="仿宋" w:cs="Times New Roman"/>
          <w:color w:val="auto"/>
          <w:sz w:val="28"/>
          <w:szCs w:val="28"/>
          <w:lang w:val="en-US" w:eastAsia="zh-CN"/>
        </w:rPr>
        <w:t>处置</w:t>
      </w:r>
      <w:r>
        <w:rPr>
          <w:rFonts w:hint="default" w:ascii="Times New Roman" w:hAnsi="Times New Roman" w:cs="Times New Roman"/>
          <w:color w:val="auto"/>
          <w:sz w:val="24"/>
          <w:szCs w:val="24"/>
        </w:rPr>
        <w:t>。</w:t>
      </w:r>
    </w:p>
    <w:p w14:paraId="6E06F801">
      <w:pPr>
        <w:keepNext w:val="0"/>
        <w:keepLines w:val="0"/>
        <w:pageBreakBefore w:val="0"/>
        <w:kinsoku/>
        <w:wordWrap/>
        <w:overflowPunct/>
        <w:topLinePunct w:val="0"/>
        <w:bidi w:val="0"/>
        <w:adjustRightInd/>
        <w:snapToGrid w:val="0"/>
        <w:spacing w:line="360" w:lineRule="auto"/>
        <w:ind w:left="420" w:leftChars="200"/>
        <w:textAlignment w:val="auto"/>
        <w:outlineLvl w:val="1"/>
        <w:rPr>
          <w:rFonts w:hint="default" w:ascii="Times New Roman" w:hAnsi="Times New Roman" w:cs="Times New Roman"/>
          <w:color w:val="auto"/>
          <w:sz w:val="24"/>
          <w:szCs w:val="24"/>
        </w:rPr>
      </w:pPr>
      <w:r>
        <w:rPr>
          <w:rFonts w:hint="default"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eastAsia="zh-CN"/>
        </w:rPr>
        <w:t>六</w:t>
      </w:r>
      <w:r>
        <w:rPr>
          <w:rFonts w:hint="default" w:ascii="Times New Roman" w:hAnsi="Times New Roman" w:eastAsia="宋体" w:cs="Times New Roman"/>
          <w:b/>
          <w:bCs/>
          <w:color w:val="auto"/>
          <w:sz w:val="24"/>
          <w:szCs w:val="24"/>
        </w:rPr>
        <w:t>）污染物排放总量</w:t>
      </w:r>
    </w:p>
    <w:p w14:paraId="425DD0B4">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本项目未设置污染物排放总量指标。</w:t>
      </w:r>
    </w:p>
    <w:p w14:paraId="6553B13D">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left"/>
        <w:textAlignment w:val="auto"/>
        <w:outlineLvl w:val="0"/>
        <w:rPr>
          <w:rFonts w:hint="default" w:ascii="黑体" w:hAnsi="黑体" w:eastAsia="黑体" w:cs="黑体"/>
          <w:b w:val="0"/>
          <w:bCs w:val="0"/>
          <w:color w:val="auto"/>
          <w:sz w:val="28"/>
          <w:szCs w:val="28"/>
        </w:rPr>
      </w:pPr>
      <w:r>
        <w:rPr>
          <w:rFonts w:hint="default" w:ascii="黑体" w:hAnsi="黑体" w:eastAsia="黑体" w:cs="黑体"/>
          <w:b w:val="0"/>
          <w:bCs w:val="0"/>
          <w:color w:val="auto"/>
          <w:sz w:val="28"/>
          <w:szCs w:val="28"/>
        </w:rPr>
        <w:t>五、工程建设对环境的影响</w:t>
      </w:r>
    </w:p>
    <w:p w14:paraId="3A49761F">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本项目废水、废气、噪声、固体废物均通过合理的方式处理达标后排放，根据监测结果，本项目产生的污染物对环境影响较小。</w:t>
      </w:r>
    </w:p>
    <w:p w14:paraId="1F6E0354">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left"/>
        <w:textAlignment w:val="auto"/>
        <w:outlineLvl w:val="0"/>
        <w:rPr>
          <w:rFonts w:hint="default" w:ascii="黑体" w:hAnsi="黑体" w:eastAsia="黑体" w:cs="黑体"/>
          <w:b w:val="0"/>
          <w:bCs w:val="0"/>
          <w:color w:val="auto"/>
          <w:sz w:val="28"/>
          <w:szCs w:val="28"/>
        </w:rPr>
      </w:pPr>
      <w:r>
        <w:rPr>
          <w:rFonts w:hint="eastAsia" w:ascii="黑体" w:hAnsi="黑体" w:eastAsia="黑体" w:cs="黑体"/>
          <w:b w:val="0"/>
          <w:bCs w:val="0"/>
          <w:color w:val="auto"/>
          <w:sz w:val="28"/>
          <w:szCs w:val="28"/>
          <w:lang w:eastAsia="zh-CN"/>
        </w:rPr>
        <w:t>六</w:t>
      </w:r>
      <w:r>
        <w:rPr>
          <w:rFonts w:hint="default" w:ascii="黑体" w:hAnsi="黑体" w:eastAsia="黑体" w:cs="黑体"/>
          <w:b w:val="0"/>
          <w:bCs w:val="0"/>
          <w:color w:val="auto"/>
          <w:sz w:val="28"/>
          <w:szCs w:val="28"/>
        </w:rPr>
        <w:t>、《验收报告》需要修改和完善的内容</w:t>
      </w:r>
    </w:p>
    <w:p w14:paraId="0ECF078E">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按照《建设项目竣工环境保护验收技术指南</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val="en-US" w:eastAsia="zh-CN"/>
        </w:rPr>
        <w:t>污染影响类项目》</w:t>
      </w:r>
      <w:r>
        <w:rPr>
          <w:rFonts w:hint="eastAsia" w:ascii="Times New Roman" w:hAnsi="Times New Roman" w:eastAsia="仿宋" w:cs="Times New Roman"/>
          <w:color w:val="auto"/>
          <w:sz w:val="28"/>
          <w:szCs w:val="28"/>
          <w:lang w:val="en-US" w:eastAsia="zh-CN"/>
        </w:rPr>
        <w:t>进一步</w:t>
      </w:r>
      <w:r>
        <w:rPr>
          <w:rFonts w:hint="default" w:ascii="Times New Roman" w:hAnsi="Times New Roman" w:eastAsia="仿宋" w:cs="Times New Roman"/>
          <w:color w:val="auto"/>
          <w:sz w:val="28"/>
          <w:szCs w:val="28"/>
          <w:lang w:val="en-US" w:eastAsia="zh-CN"/>
        </w:rPr>
        <w:t>完善验收</w:t>
      </w:r>
      <w:r>
        <w:rPr>
          <w:rFonts w:hint="eastAsia" w:ascii="Times New Roman" w:hAnsi="Times New Roman" w:eastAsia="仿宋" w:cs="Times New Roman"/>
          <w:color w:val="auto"/>
          <w:sz w:val="28"/>
          <w:szCs w:val="28"/>
          <w:lang w:val="en-US" w:eastAsia="zh-CN"/>
        </w:rPr>
        <w:t>监测</w:t>
      </w:r>
      <w:r>
        <w:rPr>
          <w:rFonts w:hint="default" w:ascii="Times New Roman" w:hAnsi="Times New Roman" w:eastAsia="仿宋" w:cs="Times New Roman"/>
          <w:color w:val="auto"/>
          <w:sz w:val="28"/>
          <w:szCs w:val="28"/>
          <w:lang w:val="en-US" w:eastAsia="zh-CN"/>
        </w:rPr>
        <w:t>报告</w:t>
      </w:r>
      <w:r>
        <w:rPr>
          <w:rFonts w:hint="eastAsia" w:ascii="Times New Roman" w:hAnsi="Times New Roman" w:eastAsia="仿宋" w:cs="Times New Roman"/>
          <w:color w:val="auto"/>
          <w:sz w:val="28"/>
          <w:szCs w:val="28"/>
          <w:lang w:val="en-US" w:eastAsia="zh-CN"/>
        </w:rPr>
        <w:t>表</w:t>
      </w:r>
      <w:r>
        <w:rPr>
          <w:rFonts w:hint="default" w:ascii="Times New Roman" w:hAnsi="Times New Roman" w:eastAsia="仿宋" w:cs="Times New Roman"/>
          <w:color w:val="auto"/>
          <w:sz w:val="28"/>
          <w:szCs w:val="28"/>
          <w:lang w:val="en-US" w:eastAsia="zh-CN"/>
        </w:rPr>
        <w:t>。</w:t>
      </w:r>
    </w:p>
    <w:p w14:paraId="06313503">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left"/>
        <w:textAlignment w:val="auto"/>
        <w:outlineLvl w:val="0"/>
        <w:rPr>
          <w:rFonts w:hint="default"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七</w:t>
      </w:r>
      <w:r>
        <w:rPr>
          <w:rFonts w:hint="default" w:ascii="黑体" w:hAnsi="黑体" w:eastAsia="黑体" w:cs="黑体"/>
          <w:b w:val="0"/>
          <w:bCs w:val="0"/>
          <w:color w:val="auto"/>
          <w:sz w:val="28"/>
          <w:szCs w:val="28"/>
          <w:lang w:eastAsia="zh-CN"/>
        </w:rPr>
        <w:t>、验收结论</w:t>
      </w:r>
    </w:p>
    <w:p w14:paraId="53B238ED">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综上所述，贵阳市花溪区建筑垃圾资源化利用项目主体工程立项、设计、施工和试生产过程中，依据国家有关环保政策要求，环保设施执行了与主体工程同时设计、同时施工和同时运行的“三同时”制度，目前</w:t>
      </w:r>
      <w:r>
        <w:rPr>
          <w:rFonts w:hint="eastAsia" w:ascii="Times New Roman" w:hAnsi="Times New Roman" w:eastAsia="仿宋" w:cs="Times New Roman"/>
          <w:color w:val="auto"/>
          <w:sz w:val="28"/>
          <w:szCs w:val="28"/>
          <w:lang w:val="en-US" w:eastAsia="zh-CN"/>
        </w:rPr>
        <w:t>已建25</w:t>
      </w:r>
      <w:r>
        <w:rPr>
          <w:rFonts w:hint="default" w:ascii="Times New Roman" w:hAnsi="Times New Roman" w:eastAsia="仿宋" w:cs="Times New Roman"/>
          <w:color w:val="auto"/>
          <w:sz w:val="28"/>
          <w:szCs w:val="28"/>
          <w:lang w:val="en-US" w:eastAsia="zh-CN"/>
        </w:rPr>
        <w:t>万吨的建筑垃圾综合处置生产</w:t>
      </w:r>
      <w:r>
        <w:rPr>
          <w:rFonts w:hint="eastAsia" w:ascii="Times New Roman" w:hAnsi="Times New Roman" w:eastAsia="仿宋" w:cs="Times New Roman"/>
          <w:color w:val="auto"/>
          <w:sz w:val="28"/>
          <w:szCs w:val="28"/>
          <w:lang w:val="en-US" w:eastAsia="zh-CN"/>
        </w:rPr>
        <w:t>线一级</w:t>
      </w:r>
      <w:r>
        <w:rPr>
          <w:rFonts w:hint="default" w:ascii="Times New Roman" w:hAnsi="Times New Roman" w:eastAsia="仿宋" w:cs="Times New Roman"/>
          <w:color w:val="auto"/>
          <w:sz w:val="28"/>
          <w:szCs w:val="28"/>
          <w:lang w:val="en-US" w:eastAsia="zh-CN"/>
        </w:rPr>
        <w:t>各项</w:t>
      </w:r>
      <w:r>
        <w:rPr>
          <w:rFonts w:hint="eastAsia" w:ascii="Times New Roman" w:hAnsi="Times New Roman" w:eastAsia="仿宋" w:cs="Times New Roman"/>
          <w:color w:val="auto"/>
          <w:sz w:val="28"/>
          <w:szCs w:val="28"/>
          <w:lang w:val="en-US" w:eastAsia="zh-CN"/>
        </w:rPr>
        <w:t>配套</w:t>
      </w:r>
      <w:r>
        <w:rPr>
          <w:rFonts w:hint="default" w:ascii="Times New Roman" w:hAnsi="Times New Roman" w:eastAsia="仿宋" w:cs="Times New Roman"/>
          <w:color w:val="auto"/>
          <w:sz w:val="28"/>
          <w:szCs w:val="28"/>
          <w:lang w:val="en-US" w:eastAsia="zh-CN"/>
        </w:rPr>
        <w:t>环保设施运行状况正常</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企业基本满足工程竣工环境保护验收条件，经验收组认真讨论，项目在环境保护方面符合竣工验收条件，同意项目</w:t>
      </w:r>
      <w:r>
        <w:rPr>
          <w:rFonts w:hint="eastAsia" w:ascii="Times New Roman" w:hAnsi="Times New Roman" w:eastAsia="仿宋" w:cs="Times New Roman"/>
          <w:color w:val="auto"/>
          <w:sz w:val="28"/>
          <w:szCs w:val="28"/>
          <w:lang w:val="en-US" w:eastAsia="zh-CN"/>
        </w:rPr>
        <w:t>已建已建压缩车间</w:t>
      </w:r>
      <w:r>
        <w:rPr>
          <w:rFonts w:hint="default" w:ascii="Times New Roman" w:hAnsi="Times New Roman" w:eastAsia="仿宋" w:cs="Times New Roman"/>
          <w:color w:val="auto"/>
          <w:sz w:val="28"/>
          <w:szCs w:val="28"/>
          <w:lang w:val="en-US" w:eastAsia="zh-CN"/>
        </w:rPr>
        <w:t>通过竣工环境保护验收。</w:t>
      </w:r>
    </w:p>
    <w:p w14:paraId="2F084954">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left"/>
        <w:textAlignment w:val="auto"/>
        <w:outlineLvl w:val="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八、后续要求及建议</w:t>
      </w:r>
    </w:p>
    <w:p w14:paraId="45CD7066">
      <w:pPr>
        <w:spacing w:line="360" w:lineRule="auto"/>
        <w:ind w:firstLine="480" w:firstLineChars="200"/>
        <w:rPr>
          <w:rFonts w:hint="eastAsia" w:ascii="Times New Roman" w:hAnsi="Times New Roman" w:eastAsia="仿宋" w:cs="Times New Roman"/>
          <w:color w:val="auto"/>
          <w:sz w:val="28"/>
          <w:szCs w:val="28"/>
          <w:lang w:eastAsia="zh-CN"/>
        </w:rPr>
      </w:pPr>
      <w:r>
        <w:rPr>
          <w:rFonts w:hint="default" w:ascii="Times New Roman" w:hAnsi="Times New Roman" w:cs="Times New Roman"/>
          <w:bCs/>
          <w:color w:val="auto"/>
          <w:kern w:val="2"/>
          <w:sz w:val="24"/>
          <w:szCs w:val="24"/>
          <w:lang w:val="en-US" w:eastAsia="zh-CN" w:bidi="ar"/>
        </w:rPr>
        <w:t>（1）</w:t>
      </w:r>
      <w:r>
        <w:rPr>
          <w:rFonts w:hint="eastAsia" w:ascii="Times New Roman" w:hAnsi="Times New Roman" w:eastAsia="仿宋" w:cs="Times New Roman"/>
          <w:color w:val="auto"/>
          <w:sz w:val="28"/>
          <w:szCs w:val="28"/>
        </w:rPr>
        <w:t>落实风险防控相关要求</w:t>
      </w:r>
      <w:r>
        <w:rPr>
          <w:rFonts w:hint="eastAsia" w:ascii="Times New Roman" w:hAnsi="Times New Roman" w:eastAsia="仿宋" w:cs="Times New Roman"/>
          <w:color w:val="auto"/>
          <w:sz w:val="28"/>
          <w:szCs w:val="28"/>
          <w:lang w:eastAsia="zh-CN"/>
        </w:rPr>
        <w:t>；</w:t>
      </w:r>
    </w:p>
    <w:p w14:paraId="692EFAB7">
      <w:pPr>
        <w:spacing w:line="360" w:lineRule="auto"/>
        <w:ind w:firstLine="560" w:firstLineChars="20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按建设项目竣工环境保护验收技术指南（污染影响类）相关要求完善验收监测</w:t>
      </w:r>
      <w:r>
        <w:rPr>
          <w:rFonts w:hint="eastAsia" w:ascii="Times New Roman" w:hAnsi="Times New Roman" w:eastAsia="仿宋" w:cs="Times New Roman"/>
          <w:color w:val="auto"/>
          <w:sz w:val="28"/>
          <w:szCs w:val="28"/>
          <w:lang w:eastAsia="zh-CN"/>
        </w:rPr>
        <w:t>报告</w:t>
      </w:r>
      <w:r>
        <w:rPr>
          <w:rFonts w:hint="eastAsia" w:ascii="Times New Roman" w:hAnsi="Times New Roman" w:eastAsia="仿宋" w:cs="Times New Roman"/>
          <w:color w:val="auto"/>
          <w:sz w:val="28"/>
          <w:szCs w:val="28"/>
        </w:rPr>
        <w:t>，规范文本</w:t>
      </w:r>
      <w:r>
        <w:rPr>
          <w:rFonts w:hint="eastAsia" w:ascii="Times New Roman" w:hAnsi="Times New Roman" w:eastAsia="仿宋" w:cs="Times New Roman"/>
          <w:color w:val="auto"/>
          <w:sz w:val="28"/>
          <w:szCs w:val="28"/>
          <w:lang w:eastAsia="zh-CN"/>
        </w:rPr>
        <w:t>；</w:t>
      </w:r>
    </w:p>
    <w:p w14:paraId="710BEB58">
      <w:pPr>
        <w:spacing w:line="360" w:lineRule="auto"/>
        <w:ind w:firstLine="560" w:firstLineChars="20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t>加强项目环保管理工作，完善环境保护管理规章制度</w:t>
      </w:r>
      <w:r>
        <w:rPr>
          <w:rFonts w:hint="eastAsia" w:ascii="Times New Roman" w:hAnsi="Times New Roman" w:eastAsia="仿宋" w:cs="Times New Roman"/>
          <w:color w:val="auto"/>
          <w:sz w:val="28"/>
          <w:szCs w:val="28"/>
          <w:lang w:eastAsia="zh-CN"/>
        </w:rPr>
        <w:t>；</w:t>
      </w:r>
    </w:p>
    <w:p w14:paraId="0CE37049">
      <w:pPr>
        <w:spacing w:line="360" w:lineRule="auto"/>
        <w:ind w:firstLine="560" w:firstLineChars="20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加强环保设施的运行管理和日常维护</w:t>
      </w:r>
      <w:r>
        <w:rPr>
          <w:rFonts w:hint="eastAsia" w:ascii="Times New Roman" w:hAnsi="Times New Roman" w:eastAsia="仿宋" w:cs="Times New Roman"/>
          <w:color w:val="auto"/>
          <w:sz w:val="28"/>
          <w:szCs w:val="28"/>
          <w:lang w:eastAsia="zh-CN"/>
        </w:rPr>
        <w:t>；</w:t>
      </w:r>
    </w:p>
    <w:p w14:paraId="02A277E3">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场区产生危险废物</w:t>
      </w:r>
      <w:r>
        <w:rPr>
          <w:rFonts w:hint="eastAsia" w:ascii="Times New Roman" w:hAnsi="Times New Roman" w:eastAsia="仿宋" w:cs="Times New Roman"/>
          <w:color w:val="auto"/>
          <w:sz w:val="28"/>
          <w:szCs w:val="28"/>
          <w:lang w:val="en-US" w:eastAsia="zh-CN"/>
        </w:rPr>
        <w:t>时</w:t>
      </w:r>
      <w:r>
        <w:rPr>
          <w:rFonts w:hint="eastAsia" w:ascii="Times New Roman" w:hAnsi="Times New Roman" w:eastAsia="仿宋" w:cs="Times New Roman"/>
          <w:color w:val="auto"/>
          <w:sz w:val="28"/>
          <w:szCs w:val="28"/>
        </w:rPr>
        <w:t>按相关要求加强管理，建立健全相应管理制度和管理档案</w:t>
      </w:r>
      <w:r>
        <w:rPr>
          <w:rFonts w:hint="default" w:ascii="Times New Roman" w:hAnsi="Times New Roman" w:eastAsia="仿宋" w:cs="Times New Roman"/>
          <w:color w:val="auto"/>
          <w:sz w:val="28"/>
          <w:szCs w:val="28"/>
          <w:lang w:val="en-US" w:eastAsia="zh-CN"/>
        </w:rPr>
        <w:t>；</w:t>
      </w:r>
    </w:p>
    <w:p w14:paraId="3BADFF3F">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（6）制砖生产线投入生产调试后，应及时另行组织开展竣工环境保护验收工作。</w:t>
      </w:r>
    </w:p>
    <w:p w14:paraId="544BC601">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left"/>
        <w:textAlignment w:val="auto"/>
        <w:outlineLvl w:val="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九、验收组成员</w:t>
      </w:r>
    </w:p>
    <w:p w14:paraId="060BCC1F">
      <w:pPr>
        <w:spacing w:line="360" w:lineRule="auto"/>
        <w:ind w:firstLine="560" w:firstLineChars="200"/>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本次竣工环境保护验收组由项目建设单位贵阳金龙水泥有限公司、验收监测报告编制单位贵州天丰环保科技有限公司、验收监测单位贵州聚信博创检测技术有限公司代表和特邀的三位专业技术人员，验收组成员信息详见验收签到表。</w:t>
      </w:r>
    </w:p>
    <w:p w14:paraId="4C62A93B">
      <w:pPr>
        <w:spacing w:line="360" w:lineRule="auto"/>
        <w:ind w:firstLine="562" w:firstLineChars="200"/>
        <w:jc w:val="center"/>
        <w:rPr>
          <w:rFonts w:hint="eastAsia" w:ascii="Times New Roman" w:hAnsi="Times New Roman" w:eastAsia="仿宋" w:cs="Times New Roman"/>
          <w:b/>
          <w:bCs/>
          <w:color w:val="auto"/>
          <w:sz w:val="28"/>
          <w:szCs w:val="28"/>
          <w:lang w:eastAsia="zh-CN"/>
        </w:rPr>
      </w:pPr>
      <w:r>
        <w:rPr>
          <w:rFonts w:hint="eastAsia" w:ascii="Times New Roman" w:hAnsi="Times New Roman" w:eastAsia="仿宋" w:cs="Times New Roman"/>
          <w:b/>
          <w:bCs/>
          <w:color w:val="auto"/>
          <w:sz w:val="28"/>
          <w:szCs w:val="28"/>
          <w:lang w:eastAsia="zh-CN"/>
        </w:rPr>
        <w:t>验收人员现场照片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4321"/>
      </w:tblGrid>
      <w:tr w14:paraId="137C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8" w:type="dxa"/>
            <w:noWrap w:val="0"/>
            <w:vAlign w:val="top"/>
          </w:tcPr>
          <w:p w14:paraId="09907FAE">
            <w:pPr>
              <w:pStyle w:val="1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vertAlign w:val="baseline"/>
                <w:lang w:eastAsia="zh-CN"/>
              </w:rPr>
            </w:pPr>
            <w:r>
              <w:rPr>
                <w:rFonts w:hint="eastAsia"/>
                <w:vertAlign w:val="baseline"/>
                <w:lang w:eastAsia="zh-CN"/>
              </w:rPr>
              <w:drawing>
                <wp:inline distT="0" distB="0" distL="114300" distR="114300">
                  <wp:extent cx="2518410" cy="1889760"/>
                  <wp:effectExtent l="0" t="0" r="15240" b="15240"/>
                  <wp:docPr id="1" name="图片 1" descr="1d6ba8a9b76647112b9f52a218d4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6ba8a9b76647112b9f52a218d4ec4"/>
                          <pic:cNvPicPr>
                            <a:picLocks noChangeAspect="1"/>
                          </pic:cNvPicPr>
                        </pic:nvPicPr>
                        <pic:blipFill>
                          <a:blip r:embed="rId6"/>
                          <a:stretch>
                            <a:fillRect/>
                          </a:stretch>
                        </pic:blipFill>
                        <pic:spPr>
                          <a:xfrm>
                            <a:off x="0" y="0"/>
                            <a:ext cx="2518410" cy="1889760"/>
                          </a:xfrm>
                          <a:prstGeom prst="rect">
                            <a:avLst/>
                          </a:prstGeom>
                        </pic:spPr>
                      </pic:pic>
                    </a:graphicData>
                  </a:graphic>
                </wp:inline>
              </w:drawing>
            </w:r>
          </w:p>
        </w:tc>
        <w:tc>
          <w:tcPr>
            <w:tcW w:w="4314" w:type="dxa"/>
            <w:noWrap w:val="0"/>
            <w:vAlign w:val="top"/>
          </w:tcPr>
          <w:p w14:paraId="777E8E69">
            <w:pPr>
              <w:pStyle w:val="1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vertAlign w:val="baseline"/>
                <w:lang w:eastAsia="zh-CN"/>
              </w:rPr>
            </w:pPr>
            <w:r>
              <w:rPr>
                <w:rFonts w:hint="eastAsia"/>
                <w:vertAlign w:val="baseline"/>
                <w:lang w:eastAsia="zh-CN"/>
              </w:rPr>
              <w:drawing>
                <wp:inline distT="0" distB="0" distL="114300" distR="114300">
                  <wp:extent cx="2599690" cy="1950720"/>
                  <wp:effectExtent l="0" t="0" r="10160" b="11430"/>
                  <wp:docPr id="3" name="图片 3" descr="cb08ecfeee6a3b15af8295c3c574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08ecfeee6a3b15af8295c3c574ef5"/>
                          <pic:cNvPicPr>
                            <a:picLocks noChangeAspect="1"/>
                          </pic:cNvPicPr>
                        </pic:nvPicPr>
                        <pic:blipFill>
                          <a:blip r:embed="rId7"/>
                          <a:stretch>
                            <a:fillRect/>
                          </a:stretch>
                        </pic:blipFill>
                        <pic:spPr>
                          <a:xfrm>
                            <a:off x="0" y="0"/>
                            <a:ext cx="2599690" cy="1950720"/>
                          </a:xfrm>
                          <a:prstGeom prst="rect">
                            <a:avLst/>
                          </a:prstGeom>
                        </pic:spPr>
                      </pic:pic>
                    </a:graphicData>
                  </a:graphic>
                </wp:inline>
              </w:drawing>
            </w:r>
          </w:p>
        </w:tc>
      </w:tr>
    </w:tbl>
    <w:p w14:paraId="176F5A11">
      <w:pPr>
        <w:spacing w:line="360" w:lineRule="auto"/>
        <w:ind w:firstLine="480" w:firstLineChars="200"/>
        <w:rPr>
          <w:rFonts w:hint="eastAsia" w:ascii="Times New Roman" w:hAnsi="Times New Roman" w:cs="Times New Roman"/>
          <w:bCs/>
          <w:color w:val="auto"/>
          <w:sz w:val="24"/>
          <w:lang w:eastAsia="zh-CN"/>
        </w:rPr>
      </w:pPr>
    </w:p>
    <w:p w14:paraId="2529A068">
      <w:pPr>
        <w:spacing w:line="360" w:lineRule="auto"/>
        <w:ind w:firstLine="480" w:firstLineChars="200"/>
        <w:rPr>
          <w:rFonts w:hint="eastAsia" w:ascii="Times New Roman" w:hAnsi="Times New Roman" w:cs="Times New Roman"/>
          <w:bCs/>
          <w:color w:val="auto"/>
          <w:sz w:val="24"/>
          <w:lang w:eastAsia="zh-CN"/>
        </w:rPr>
      </w:pPr>
    </w:p>
    <w:p w14:paraId="190DF2FF">
      <w:pPr>
        <w:spacing w:line="360" w:lineRule="auto"/>
        <w:ind w:firstLine="480" w:firstLineChars="200"/>
        <w:rPr>
          <w:rFonts w:hint="eastAsia" w:ascii="Times New Roman" w:hAnsi="Times New Roman" w:cs="Times New Roman"/>
          <w:bCs/>
          <w:color w:val="auto"/>
          <w:sz w:val="24"/>
          <w:lang w:eastAsia="zh-CN"/>
        </w:rPr>
      </w:pPr>
    </w:p>
    <w:p w14:paraId="2A4C5FD4">
      <w:pPr>
        <w:spacing w:line="360" w:lineRule="auto"/>
        <w:ind w:firstLine="482" w:firstLineChars="200"/>
        <w:rPr>
          <w:rFonts w:hint="eastAsia" w:ascii="Times New Roman" w:hAnsi="Times New Roman" w:cs="Times New Roman"/>
          <w:b/>
          <w:bCs/>
          <w:color w:val="auto"/>
          <w:sz w:val="24"/>
          <w:lang w:eastAsia="zh-CN"/>
        </w:rPr>
      </w:pPr>
    </w:p>
    <w:p w14:paraId="4C50F991">
      <w:pPr>
        <w:spacing w:line="360" w:lineRule="auto"/>
        <w:jc w:val="right"/>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贵阳金龙水泥有限公司</w:t>
      </w:r>
    </w:p>
    <w:p w14:paraId="2FCA6863">
      <w:pPr>
        <w:spacing w:line="360" w:lineRule="auto"/>
        <w:ind w:firstLine="5880" w:firstLineChars="21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2024年10月25日</w:t>
      </w:r>
    </w:p>
    <w:p w14:paraId="3FF95E6F">
      <w:pPr>
        <w:pStyle w:val="2"/>
        <w:rPr>
          <w:rFonts w:hint="default"/>
          <w:lang w:val="en-US" w:eastAsia="zh-CN"/>
        </w:rPr>
      </w:pPr>
      <w:r>
        <w:drawing>
          <wp:inline distT="0" distB="0" distL="114300" distR="114300">
            <wp:extent cx="5421630" cy="7842885"/>
            <wp:effectExtent l="0" t="0" r="762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421630" cy="7842885"/>
                    </a:xfrm>
                    <a:prstGeom prst="rect">
                      <a:avLst/>
                    </a:prstGeom>
                    <a:noFill/>
                    <a:ln>
                      <a:noFill/>
                    </a:ln>
                  </pic:spPr>
                </pic:pic>
              </a:graphicData>
            </a:graphic>
          </wp:inline>
        </w:drawing>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978C">
    <w:pPr>
      <w:pStyle w:val="5"/>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366B1E05">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E3XtgO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LPicMysMDfx4++P48/fx&#10;13c2j/K0zueUdeMoL3RvoSPTJKreXYH86pmFy1rYrbpAhLZWoqT2ZrEyu1fa4/gIsmk/QEnviF2A&#10;BNRVaKJ2pAYjdBrN4TQa1QUm6fDl2Ys5XUi6mT1/83qaJpeJfKx16MM7BYbFoOBIg0/YYn/lQ+xF&#10;5GNKfMrCWjdNGn5j/zqgxP5EJfcM1ZFJbL6nEbpNNyizgfJAnBB6Z9G/oqAG/MZZS64quKVPxFnz&#10;3pIq0YBjgGOwGQNhJRUWPHDWh5ehN+rOod7WhDvqfkHKrXWiFRvrexj0Jp8ktoOnoxHv71PWn3+8&#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8Tde2A4CAAAPBAAADgAAAAAAAAABACAAAAAf&#10;AQAAZHJzL2Uyb0RvYy54bWxQSwUGAAAAAAYABgBZAQAAnwUAAAAA&#10;">
              <v:fill on="f" focussize="0,0"/>
              <v:stroke on="f"/>
              <v:imagedata o:title=""/>
              <o:lock v:ext="edit" aspectratio="f"/>
              <v:textbox inset="0mm,0mm,0mm,0mm" style="mso-fit-shape-to-text:t;">
                <w:txbxContent>
                  <w:p w14:paraId="366B1E05">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FFE9">
    <w:pPr>
      <w:pStyle w:val="5"/>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OGIzZmVkMDI5Mjc2M2YzMTkwNDQyY2Y4MzExOTEifQ=="/>
  </w:docVars>
  <w:rsids>
    <w:rsidRoot w:val="00172A27"/>
    <w:rsid w:val="00010FFC"/>
    <w:rsid w:val="000125DF"/>
    <w:rsid w:val="00017A9B"/>
    <w:rsid w:val="00037CAE"/>
    <w:rsid w:val="00040CDE"/>
    <w:rsid w:val="00044605"/>
    <w:rsid w:val="00070407"/>
    <w:rsid w:val="00072528"/>
    <w:rsid w:val="00082A8B"/>
    <w:rsid w:val="000C6648"/>
    <w:rsid w:val="00123E89"/>
    <w:rsid w:val="00157140"/>
    <w:rsid w:val="001726EF"/>
    <w:rsid w:val="00181365"/>
    <w:rsid w:val="0018299B"/>
    <w:rsid w:val="001919C4"/>
    <w:rsid w:val="001B7C54"/>
    <w:rsid w:val="001C20BC"/>
    <w:rsid w:val="0023055B"/>
    <w:rsid w:val="00235879"/>
    <w:rsid w:val="00290D1B"/>
    <w:rsid w:val="002A0D1B"/>
    <w:rsid w:val="002B3C34"/>
    <w:rsid w:val="002C03A2"/>
    <w:rsid w:val="002D4BEC"/>
    <w:rsid w:val="002D589F"/>
    <w:rsid w:val="002D617B"/>
    <w:rsid w:val="002D7661"/>
    <w:rsid w:val="003071BF"/>
    <w:rsid w:val="003247F4"/>
    <w:rsid w:val="003377DE"/>
    <w:rsid w:val="00351E40"/>
    <w:rsid w:val="00356F27"/>
    <w:rsid w:val="00381418"/>
    <w:rsid w:val="003A22F4"/>
    <w:rsid w:val="003B1782"/>
    <w:rsid w:val="003D698B"/>
    <w:rsid w:val="003E6368"/>
    <w:rsid w:val="003F5858"/>
    <w:rsid w:val="00426093"/>
    <w:rsid w:val="004329AF"/>
    <w:rsid w:val="004430EF"/>
    <w:rsid w:val="00445CE5"/>
    <w:rsid w:val="004510D1"/>
    <w:rsid w:val="00464AAA"/>
    <w:rsid w:val="0047522C"/>
    <w:rsid w:val="004821BF"/>
    <w:rsid w:val="00484741"/>
    <w:rsid w:val="004A5861"/>
    <w:rsid w:val="004B11AC"/>
    <w:rsid w:val="004B54B2"/>
    <w:rsid w:val="004C03A2"/>
    <w:rsid w:val="004C1452"/>
    <w:rsid w:val="004C4A94"/>
    <w:rsid w:val="004C5827"/>
    <w:rsid w:val="004E7BCA"/>
    <w:rsid w:val="004F029E"/>
    <w:rsid w:val="004F6907"/>
    <w:rsid w:val="005269D7"/>
    <w:rsid w:val="00534CEA"/>
    <w:rsid w:val="00583002"/>
    <w:rsid w:val="0059157F"/>
    <w:rsid w:val="005A0CDE"/>
    <w:rsid w:val="005A6BFA"/>
    <w:rsid w:val="005B3469"/>
    <w:rsid w:val="005C4AC7"/>
    <w:rsid w:val="005D1C2F"/>
    <w:rsid w:val="005D633A"/>
    <w:rsid w:val="005E6CF8"/>
    <w:rsid w:val="00610082"/>
    <w:rsid w:val="006444F7"/>
    <w:rsid w:val="0067588F"/>
    <w:rsid w:val="00683C00"/>
    <w:rsid w:val="00691D48"/>
    <w:rsid w:val="00692A80"/>
    <w:rsid w:val="006A6634"/>
    <w:rsid w:val="006B485E"/>
    <w:rsid w:val="006B67DA"/>
    <w:rsid w:val="006D1D59"/>
    <w:rsid w:val="006D33B8"/>
    <w:rsid w:val="006D75E3"/>
    <w:rsid w:val="006F1DAE"/>
    <w:rsid w:val="00702EC3"/>
    <w:rsid w:val="007032CE"/>
    <w:rsid w:val="00721D27"/>
    <w:rsid w:val="00736183"/>
    <w:rsid w:val="00756EC7"/>
    <w:rsid w:val="00762B0C"/>
    <w:rsid w:val="00796981"/>
    <w:rsid w:val="007D0F6E"/>
    <w:rsid w:val="007E38FE"/>
    <w:rsid w:val="007E5382"/>
    <w:rsid w:val="00840727"/>
    <w:rsid w:val="00857A3B"/>
    <w:rsid w:val="00883F85"/>
    <w:rsid w:val="00884B51"/>
    <w:rsid w:val="0089310F"/>
    <w:rsid w:val="0089482D"/>
    <w:rsid w:val="008B2AFE"/>
    <w:rsid w:val="008C68BE"/>
    <w:rsid w:val="008D687C"/>
    <w:rsid w:val="009104EA"/>
    <w:rsid w:val="0091052A"/>
    <w:rsid w:val="0091777A"/>
    <w:rsid w:val="0097630C"/>
    <w:rsid w:val="009A2EA5"/>
    <w:rsid w:val="009B4B56"/>
    <w:rsid w:val="009D75A4"/>
    <w:rsid w:val="009E247A"/>
    <w:rsid w:val="009E25A0"/>
    <w:rsid w:val="009F0146"/>
    <w:rsid w:val="00A01155"/>
    <w:rsid w:val="00A063AE"/>
    <w:rsid w:val="00A21B72"/>
    <w:rsid w:val="00A46C5A"/>
    <w:rsid w:val="00A71A16"/>
    <w:rsid w:val="00A77DB2"/>
    <w:rsid w:val="00A860DF"/>
    <w:rsid w:val="00A91929"/>
    <w:rsid w:val="00AB3046"/>
    <w:rsid w:val="00AC52F1"/>
    <w:rsid w:val="00AE033A"/>
    <w:rsid w:val="00AF1466"/>
    <w:rsid w:val="00B00AD9"/>
    <w:rsid w:val="00B0240C"/>
    <w:rsid w:val="00B2357B"/>
    <w:rsid w:val="00B24CD8"/>
    <w:rsid w:val="00B41637"/>
    <w:rsid w:val="00B46357"/>
    <w:rsid w:val="00B65B1B"/>
    <w:rsid w:val="00B81993"/>
    <w:rsid w:val="00B82597"/>
    <w:rsid w:val="00BE75D5"/>
    <w:rsid w:val="00BF14AB"/>
    <w:rsid w:val="00C03CBB"/>
    <w:rsid w:val="00C17920"/>
    <w:rsid w:val="00C2052D"/>
    <w:rsid w:val="00C25B26"/>
    <w:rsid w:val="00C37057"/>
    <w:rsid w:val="00C444FC"/>
    <w:rsid w:val="00C47F38"/>
    <w:rsid w:val="00C522D1"/>
    <w:rsid w:val="00C7217E"/>
    <w:rsid w:val="00C87DA1"/>
    <w:rsid w:val="00CB1DE0"/>
    <w:rsid w:val="00CE0819"/>
    <w:rsid w:val="00CE18F5"/>
    <w:rsid w:val="00D046A7"/>
    <w:rsid w:val="00D2788A"/>
    <w:rsid w:val="00D37789"/>
    <w:rsid w:val="00D5225A"/>
    <w:rsid w:val="00D8205C"/>
    <w:rsid w:val="00D8500E"/>
    <w:rsid w:val="00DA0F3C"/>
    <w:rsid w:val="00DA3DBB"/>
    <w:rsid w:val="00DB27BC"/>
    <w:rsid w:val="00DC64BD"/>
    <w:rsid w:val="00DC7486"/>
    <w:rsid w:val="00DF220B"/>
    <w:rsid w:val="00DF282D"/>
    <w:rsid w:val="00E05EC2"/>
    <w:rsid w:val="00E42F88"/>
    <w:rsid w:val="00E604C7"/>
    <w:rsid w:val="00E675D9"/>
    <w:rsid w:val="00E76158"/>
    <w:rsid w:val="00E778F7"/>
    <w:rsid w:val="00E8069F"/>
    <w:rsid w:val="00E82EBD"/>
    <w:rsid w:val="00E83175"/>
    <w:rsid w:val="00E907EE"/>
    <w:rsid w:val="00E93836"/>
    <w:rsid w:val="00E953F3"/>
    <w:rsid w:val="00E961AB"/>
    <w:rsid w:val="00EA440D"/>
    <w:rsid w:val="00EA775E"/>
    <w:rsid w:val="00EB511D"/>
    <w:rsid w:val="00EC4344"/>
    <w:rsid w:val="00ED25C8"/>
    <w:rsid w:val="00EE3983"/>
    <w:rsid w:val="00EF258B"/>
    <w:rsid w:val="00EF7EC9"/>
    <w:rsid w:val="00F32792"/>
    <w:rsid w:val="00F4060F"/>
    <w:rsid w:val="00F44D21"/>
    <w:rsid w:val="00F628E3"/>
    <w:rsid w:val="00F6796A"/>
    <w:rsid w:val="00F711D6"/>
    <w:rsid w:val="00F87B8D"/>
    <w:rsid w:val="00FC046E"/>
    <w:rsid w:val="00FC305C"/>
    <w:rsid w:val="00FD64CD"/>
    <w:rsid w:val="00FE128C"/>
    <w:rsid w:val="00FF1B90"/>
    <w:rsid w:val="024C4896"/>
    <w:rsid w:val="03407D3F"/>
    <w:rsid w:val="05A7535B"/>
    <w:rsid w:val="05E87097"/>
    <w:rsid w:val="08C94F2B"/>
    <w:rsid w:val="0B4E5496"/>
    <w:rsid w:val="0BE3650F"/>
    <w:rsid w:val="0DB21E59"/>
    <w:rsid w:val="0EC020FF"/>
    <w:rsid w:val="14471DE7"/>
    <w:rsid w:val="14917E62"/>
    <w:rsid w:val="16BE1DFA"/>
    <w:rsid w:val="16DD238D"/>
    <w:rsid w:val="16F23CC8"/>
    <w:rsid w:val="16F6424A"/>
    <w:rsid w:val="1E574395"/>
    <w:rsid w:val="1F7A67FC"/>
    <w:rsid w:val="222517C4"/>
    <w:rsid w:val="26315635"/>
    <w:rsid w:val="26FC7493"/>
    <w:rsid w:val="27F62138"/>
    <w:rsid w:val="290D2526"/>
    <w:rsid w:val="2A1E0360"/>
    <w:rsid w:val="2C4E1930"/>
    <w:rsid w:val="2D2D2CEB"/>
    <w:rsid w:val="304946AE"/>
    <w:rsid w:val="33EA4AA9"/>
    <w:rsid w:val="374B55FE"/>
    <w:rsid w:val="3B497682"/>
    <w:rsid w:val="3BCE7BAB"/>
    <w:rsid w:val="3FAC6431"/>
    <w:rsid w:val="4061325A"/>
    <w:rsid w:val="40745EAF"/>
    <w:rsid w:val="441078AF"/>
    <w:rsid w:val="44822FEF"/>
    <w:rsid w:val="44EC0EA2"/>
    <w:rsid w:val="46313125"/>
    <w:rsid w:val="4A3C00DB"/>
    <w:rsid w:val="4AE40410"/>
    <w:rsid w:val="4F4765E3"/>
    <w:rsid w:val="51E27ABB"/>
    <w:rsid w:val="590C20D7"/>
    <w:rsid w:val="5AA74B65"/>
    <w:rsid w:val="5BD60FBC"/>
    <w:rsid w:val="5F0E6876"/>
    <w:rsid w:val="622226D4"/>
    <w:rsid w:val="644545DB"/>
    <w:rsid w:val="653D0EF4"/>
    <w:rsid w:val="66690118"/>
    <w:rsid w:val="66A324A8"/>
    <w:rsid w:val="698F1514"/>
    <w:rsid w:val="6A6A1EA4"/>
    <w:rsid w:val="6B8960A3"/>
    <w:rsid w:val="6D535020"/>
    <w:rsid w:val="6DC550B1"/>
    <w:rsid w:val="721D2833"/>
    <w:rsid w:val="733755F0"/>
    <w:rsid w:val="75021F7B"/>
    <w:rsid w:val="79144BAD"/>
    <w:rsid w:val="7AA53CF7"/>
    <w:rsid w:val="7AC358A4"/>
    <w:rsid w:val="7B4864CA"/>
    <w:rsid w:val="7C66738C"/>
    <w:rsid w:val="7EB6422E"/>
    <w:rsid w:val="7F7E0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 w:val="26"/>
      <w:szCs w:val="20"/>
    </w:rPr>
  </w:style>
  <w:style w:type="paragraph" w:styleId="4">
    <w:name w:val="annotation text"/>
    <w:basedOn w:val="1"/>
    <w:link w:val="29"/>
    <w:semiHidden/>
    <w:unhideWhenUsed/>
    <w:qFormat/>
    <w:uiPriority w:val="0"/>
    <w:pPr>
      <w:jc w:val="left"/>
    </w:pPr>
  </w:style>
  <w:style w:type="paragraph" w:styleId="5">
    <w:name w:val="Body Text"/>
    <w:basedOn w:val="1"/>
    <w:link w:val="25"/>
    <w:qFormat/>
    <w:uiPriority w:val="0"/>
    <w:pPr>
      <w:widowControl/>
      <w:jc w:val="left"/>
    </w:pPr>
    <w:rPr>
      <w:rFonts w:ascii="Times New Roman" w:hAnsi="Times New Roman" w:eastAsia="宋体" w:cs="Times New Roman"/>
      <w:sz w:val="24"/>
      <w:szCs w:val="20"/>
    </w:rPr>
  </w:style>
  <w:style w:type="paragraph" w:styleId="6">
    <w:name w:val="Plain Text"/>
    <w:basedOn w:val="1"/>
    <w:qFormat/>
    <w:uiPriority w:val="0"/>
    <w:rPr>
      <w:rFonts w:ascii="宋体" w:hAnsi="Courier New"/>
      <w:kern w:val="0"/>
      <w:sz w:val="24"/>
      <w:szCs w:val="20"/>
    </w:rPr>
  </w:style>
  <w:style w:type="paragraph" w:styleId="7">
    <w:name w:val="Body Text Indent 2"/>
    <w:basedOn w:val="1"/>
    <w:qFormat/>
    <w:uiPriority w:val="0"/>
    <w:pPr>
      <w:ind w:firstLine="525"/>
    </w:pPr>
    <w:rPr>
      <w:sz w:val="28"/>
      <w:szCs w:val="20"/>
    </w:rPr>
  </w:style>
  <w:style w:type="paragraph" w:styleId="8">
    <w:name w:val="Balloon Text"/>
    <w:basedOn w:val="1"/>
    <w:link w:val="27"/>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0"/>
    <w:semiHidden/>
    <w:unhideWhenUsed/>
    <w:qFormat/>
    <w:uiPriority w:val="0"/>
    <w:rPr>
      <w:b/>
      <w:bCs/>
    </w:rPr>
  </w:style>
  <w:style w:type="paragraph" w:styleId="12">
    <w:name w:val="Body Text First Indent"/>
    <w:basedOn w:val="5"/>
    <w:qFormat/>
    <w:uiPriority w:val="0"/>
    <w:pPr>
      <w:ind w:firstLine="420" w:firstLineChars="100"/>
    </w:pPr>
    <w:rPr>
      <w:rFonts w:ascii="Times New Roman" w:hAnsi="Times New Roman" w:cs="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0"/>
    <w:rPr>
      <w:sz w:val="21"/>
      <w:szCs w:val="21"/>
    </w:rPr>
  </w:style>
  <w:style w:type="paragraph" w:customStyle="1" w:styleId="17">
    <w:name w:val="zyy"/>
    <w:basedOn w:val="1"/>
    <w:next w:val="1"/>
    <w:qFormat/>
    <w:uiPriority w:val="0"/>
    <w:pPr>
      <w:spacing w:line="360" w:lineRule="auto"/>
      <w:jc w:val="both"/>
    </w:pPr>
    <w:rPr>
      <w:rFonts w:ascii="Tahoma" w:hAnsi="Tahoma" w:eastAsia="宋体"/>
      <w:sz w:val="24"/>
      <w:szCs w:val="22"/>
    </w:rPr>
  </w:style>
  <w:style w:type="paragraph" w:customStyle="1" w:styleId="18">
    <w:name w:val="zxzx书正文"/>
    <w:basedOn w:val="1"/>
    <w:qFormat/>
    <w:uiPriority w:val="0"/>
    <w:pPr>
      <w:spacing w:line="440" w:lineRule="exact"/>
      <w:ind w:firstLine="880" w:firstLineChars="200"/>
    </w:pPr>
    <w:rPr>
      <w:kern w:val="0"/>
      <w:sz w:val="24"/>
      <w:szCs w:val="20"/>
    </w:rPr>
  </w:style>
  <w:style w:type="character" w:customStyle="1" w:styleId="19">
    <w:name w:val="页眉 Char"/>
    <w:basedOn w:val="15"/>
    <w:link w:val="10"/>
    <w:qFormat/>
    <w:uiPriority w:val="0"/>
    <w:rPr>
      <w:rFonts w:asciiTheme="minorHAnsi" w:hAnsiTheme="minorHAnsi" w:eastAsiaTheme="minorEastAsia" w:cstheme="minorBidi"/>
      <w:kern w:val="2"/>
      <w:sz w:val="18"/>
      <w:szCs w:val="18"/>
    </w:rPr>
  </w:style>
  <w:style w:type="character" w:customStyle="1" w:styleId="20">
    <w:name w:val="页脚 Char"/>
    <w:basedOn w:val="15"/>
    <w:link w:val="9"/>
    <w:qFormat/>
    <w:uiPriority w:val="0"/>
    <w:rPr>
      <w:rFonts w:asciiTheme="minorHAnsi" w:hAnsiTheme="minorHAnsi" w:eastAsiaTheme="minorEastAsia" w:cstheme="minorBidi"/>
      <w:kern w:val="2"/>
      <w:sz w:val="18"/>
      <w:szCs w:val="18"/>
    </w:rPr>
  </w:style>
  <w:style w:type="paragraph" w:customStyle="1" w:styleId="21">
    <w:name w:val="报告表正文"/>
    <w:basedOn w:val="1"/>
    <w:link w:val="22"/>
    <w:qFormat/>
    <w:uiPriority w:val="0"/>
    <w:pPr>
      <w:spacing w:line="360" w:lineRule="auto"/>
      <w:ind w:firstLine="200" w:firstLineChars="200"/>
    </w:pPr>
    <w:rPr>
      <w:rFonts w:ascii="Times New Roman" w:hAnsi="Times New Roman" w:eastAsia="宋体" w:cs="Times New Roman"/>
      <w:sz w:val="24"/>
    </w:rPr>
  </w:style>
  <w:style w:type="character" w:customStyle="1" w:styleId="22">
    <w:name w:val="报告表正文 Char"/>
    <w:link w:val="21"/>
    <w:qFormat/>
    <w:uiPriority w:val="0"/>
    <w:rPr>
      <w:kern w:val="2"/>
      <w:sz w:val="24"/>
      <w:szCs w:val="24"/>
    </w:rPr>
  </w:style>
  <w:style w:type="paragraph" w:styleId="23">
    <w:name w:val="List Paragraph"/>
    <w:basedOn w:val="1"/>
    <w:qFormat/>
    <w:uiPriority w:val="34"/>
    <w:pPr>
      <w:ind w:firstLine="420" w:firstLineChars="200"/>
    </w:pPr>
    <w:rPr>
      <w:szCs w:val="22"/>
    </w:rPr>
  </w:style>
  <w:style w:type="character" w:customStyle="1" w:styleId="24">
    <w:name w:val="页脚 Char2"/>
    <w:qFormat/>
    <w:uiPriority w:val="99"/>
    <w:rPr>
      <w:rFonts w:eastAsia="宋体"/>
      <w:kern w:val="2"/>
      <w:sz w:val="18"/>
      <w:lang w:val="en-US" w:eastAsia="zh-CN" w:bidi="ar-SA"/>
    </w:rPr>
  </w:style>
  <w:style w:type="character" w:customStyle="1" w:styleId="25">
    <w:name w:val="正文文本 Char1"/>
    <w:link w:val="5"/>
    <w:qFormat/>
    <w:uiPriority w:val="0"/>
    <w:rPr>
      <w:kern w:val="2"/>
      <w:sz w:val="24"/>
    </w:rPr>
  </w:style>
  <w:style w:type="character" w:customStyle="1" w:styleId="26">
    <w:name w:val="正文文本 Char"/>
    <w:basedOn w:val="15"/>
    <w:qFormat/>
    <w:uiPriority w:val="0"/>
    <w:rPr>
      <w:rFonts w:asciiTheme="minorHAnsi" w:hAnsiTheme="minorHAnsi" w:eastAsiaTheme="minorEastAsia" w:cstheme="minorBidi"/>
      <w:kern w:val="2"/>
      <w:sz w:val="21"/>
      <w:szCs w:val="24"/>
    </w:rPr>
  </w:style>
  <w:style w:type="character" w:customStyle="1" w:styleId="27">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28">
    <w:name w:val="表格格式"/>
    <w:qFormat/>
    <w:uiPriority w:val="0"/>
    <w:pPr>
      <w:adjustRightInd w:val="0"/>
      <w:snapToGrid w:val="0"/>
      <w:jc w:val="center"/>
    </w:pPr>
    <w:rPr>
      <w:rFonts w:ascii="Times New Roman" w:hAnsi="Times New Roman" w:eastAsia="宋体" w:cs="Times New Roman"/>
      <w:color w:val="000000"/>
      <w:sz w:val="21"/>
      <w:szCs w:val="21"/>
      <w:lang w:val="en-US" w:eastAsia="zh-CN" w:bidi="ar-SA"/>
    </w:rPr>
  </w:style>
  <w:style w:type="character" w:customStyle="1" w:styleId="29">
    <w:name w:val="批注文字 Char"/>
    <w:basedOn w:val="15"/>
    <w:link w:val="4"/>
    <w:semiHidden/>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11"/>
    <w:semiHidden/>
    <w:qFormat/>
    <w:uiPriority w:val="0"/>
    <w:rPr>
      <w:b/>
      <w:bCs/>
    </w:rPr>
  </w:style>
  <w:style w:type="paragraph" w:customStyle="1" w:styleId="31">
    <w:name w:val="表内5S"/>
    <w:basedOn w:val="32"/>
    <w:unhideWhenUsed/>
    <w:qFormat/>
    <w:uiPriority w:val="0"/>
    <w:pPr>
      <w:spacing w:beforeLines="0" w:afterLines="0" w:line="300" w:lineRule="exact"/>
      <w:ind w:firstLine="0" w:firstLineChars="0"/>
      <w:jc w:val="center"/>
    </w:pPr>
    <w:rPr>
      <w:rFonts w:hint="eastAsia"/>
      <w:sz w:val="21"/>
      <w:szCs w:val="24"/>
    </w:rPr>
  </w:style>
  <w:style w:type="paragraph" w:customStyle="1" w:styleId="32">
    <w:name w:val="报告正文"/>
    <w:basedOn w:val="1"/>
    <w:qFormat/>
    <w:uiPriority w:val="0"/>
    <w:pPr>
      <w:widowControl/>
      <w:wordWrap w:val="0"/>
      <w:spacing w:line="360" w:lineRule="auto"/>
      <w:ind w:firstLine="200" w:firstLineChars="200"/>
    </w:pPr>
    <w:rPr>
      <w:color w:val="000000"/>
      <w:sz w:val="24"/>
    </w:rPr>
  </w:style>
  <w:style w:type="paragraph" w:customStyle="1" w:styleId="33">
    <w:name w:val="4正文"/>
    <w:basedOn w:val="1"/>
    <w:unhideWhenUsed/>
    <w:qFormat/>
    <w:uiPriority w:val="0"/>
    <w:pPr>
      <w:spacing w:beforeLines="0" w:afterLines="0" w:line="360" w:lineRule="auto"/>
      <w:ind w:firstLine="480" w:firstLineChars="200"/>
    </w:pPr>
    <w:rPr>
      <w:rFonts w:hint="default"/>
      <w:sz w:val="21"/>
    </w:rPr>
  </w:style>
  <w:style w:type="paragraph" w:customStyle="1" w:styleId="34">
    <w:name w:val="Default"/>
    <w:basedOn w:val="35"/>
    <w:unhideWhenUsed/>
    <w:qFormat/>
    <w:uiPriority w:val="0"/>
    <w:pPr>
      <w:widowControl w:val="0"/>
      <w:autoSpaceDE w:val="0"/>
      <w:autoSpaceDN w:val="0"/>
    </w:pPr>
    <w:rPr>
      <w:rFonts w:ascii="Times New Roman" w:hAnsi="Times New Roman"/>
      <w:color w:val="000000"/>
    </w:rPr>
  </w:style>
  <w:style w:type="paragraph" w:customStyle="1" w:styleId="35">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9E2E7-A53D-4073-A790-8127540C70BA}">
  <ds:schemaRefs/>
</ds:datastoreItem>
</file>

<file path=docProps/app.xml><?xml version="1.0" encoding="utf-8"?>
<Properties xmlns="http://schemas.openxmlformats.org/officeDocument/2006/extended-properties" xmlns:vt="http://schemas.openxmlformats.org/officeDocument/2006/docPropsVTypes">
  <Template>0.docx</Template>
  <Company>Sky123.Org</Company>
  <Pages>14</Pages>
  <Words>1031</Words>
  <Characters>1108</Characters>
  <Lines>21</Lines>
  <Paragraphs>6</Paragraphs>
  <TotalTime>2</TotalTime>
  <ScaleCrop>false</ScaleCrop>
  <LinksUpToDate>false</LinksUpToDate>
  <CharactersWithSpaces>1111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2018-11-14T06:04:00Z</dcterms:created>
  <dc:creator>兵二哥</dc:creator>
  <cp:lastModifiedBy>Z</cp:lastModifiedBy>
  <cp:lastPrinted>2024-10-11T01:52:00Z</cp:lastPrinted>
  <dcterms:modified xsi:type="dcterms:W3CDTF">2024-10-25T03:19:07Z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0E07045A1B8F427BA74B452D4FE04DD9_13</vt:lpwstr>
  </property>
</Properties>
</file>