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贵州君腾房地产开发有限公司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贵州君腾房地产开发有限公司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贵州君腾房地产开发有限公司“东原财富广场”建设项目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贵阳市金阳新区观山东路与长岭路交叉口东北角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房地产开发经营（K7210）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改扩建 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规划总用地面积为86198.8m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，总建筑面积为241610.90m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规划总用地面积为86198.8m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，总建筑面积为254780.40m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广州市环境保护工程设计研究院有限公司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筑环审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[2011]11号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贵州君腾房地产开发有限公司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1153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70000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贵州君腾房地产开发有限公司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91520115MA6EAHL568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-9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3D12FC8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7419CC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CD04B1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21321E"/>
    <w:rsid w:val="40301AD6"/>
    <w:rsid w:val="40747532"/>
    <w:rsid w:val="41443425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6</TotalTime>
  <ScaleCrop>false</ScaleCrop>
  <LinksUpToDate>false</LinksUpToDate>
  <CharactersWithSpaces>18596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2020-08-27T04:55:20Z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